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宋体" w:eastAsia="黑体"/>
          <w:b/>
          <w:sz w:val="28"/>
          <w:szCs w:val="28"/>
        </w:rPr>
      </w:pPr>
      <w:r>
        <w:rPr>
          <w:rFonts w:hint="eastAsia" w:ascii="黑体" w:hAnsi="宋体" w:eastAsia="黑体"/>
          <w:b/>
          <w:bCs/>
          <w:sz w:val="44"/>
          <w:szCs w:val="44"/>
        </w:rPr>
        <w:t>四川省残疾人就创业典型宣传片（主题视频）拍摄制作项目</w:t>
      </w:r>
    </w:p>
    <w:p>
      <w:pPr>
        <w:spacing w:line="360" w:lineRule="auto"/>
        <w:rPr>
          <w:rFonts w:ascii="黑体" w:hAnsi="宋体" w:eastAsia="黑体"/>
          <w:b/>
          <w:sz w:val="28"/>
          <w:szCs w:val="28"/>
        </w:rPr>
      </w:pPr>
    </w:p>
    <w:p>
      <w:pPr>
        <w:spacing w:line="360" w:lineRule="auto"/>
        <w:rPr>
          <w:rFonts w:ascii="黑体" w:hAnsi="宋体" w:eastAsia="黑体"/>
          <w:b/>
          <w:sz w:val="28"/>
          <w:szCs w:val="28"/>
        </w:rPr>
      </w:pPr>
    </w:p>
    <w:p>
      <w:pPr>
        <w:spacing w:line="360" w:lineRule="auto"/>
        <w:jc w:val="center"/>
        <w:rPr>
          <w:rFonts w:ascii="黑体" w:hAnsi="宋体" w:eastAsia="黑体"/>
          <w:b/>
          <w:sz w:val="44"/>
          <w:szCs w:val="44"/>
        </w:rPr>
      </w:pPr>
      <w:r>
        <w:rPr>
          <w:rFonts w:hint="eastAsia" w:ascii="黑体" w:hAnsi="宋体" w:eastAsia="黑体"/>
          <w:b/>
          <w:sz w:val="44"/>
          <w:szCs w:val="44"/>
        </w:rPr>
        <w:t>比 选 文 件</w:t>
      </w:r>
      <w:bookmarkStart w:id="6" w:name="_GoBack"/>
      <w:bookmarkEnd w:id="6"/>
    </w:p>
    <w:p>
      <w:pPr>
        <w:spacing w:line="360" w:lineRule="auto"/>
        <w:rPr>
          <w:rFonts w:ascii="黑体" w:hAnsi="宋体" w:eastAsia="黑体"/>
          <w:b/>
          <w:sz w:val="28"/>
          <w:szCs w:val="28"/>
        </w:rPr>
      </w:pPr>
    </w:p>
    <w:p>
      <w:pPr>
        <w:spacing w:line="360" w:lineRule="auto"/>
        <w:rPr>
          <w:rFonts w:ascii="黑体" w:hAnsi="宋体" w:eastAsia="黑体"/>
          <w:b/>
          <w:sz w:val="32"/>
          <w:szCs w:val="32"/>
        </w:rPr>
      </w:pPr>
    </w:p>
    <w:p>
      <w:pPr>
        <w:spacing w:line="360" w:lineRule="auto"/>
        <w:rPr>
          <w:rFonts w:ascii="黑体" w:hAnsi="宋体" w:eastAsia="黑体"/>
          <w:b/>
          <w:sz w:val="32"/>
          <w:szCs w:val="32"/>
        </w:rPr>
      </w:pPr>
    </w:p>
    <w:p>
      <w:pPr>
        <w:spacing w:line="360" w:lineRule="auto"/>
        <w:rPr>
          <w:rFonts w:ascii="黑体" w:hAnsi="宋体" w:eastAsia="黑体"/>
          <w:b/>
          <w:sz w:val="32"/>
          <w:szCs w:val="32"/>
        </w:rPr>
      </w:pPr>
    </w:p>
    <w:p>
      <w:pPr>
        <w:spacing w:line="360" w:lineRule="auto"/>
        <w:jc w:val="center"/>
        <w:rPr>
          <w:rFonts w:ascii="黑体" w:hAnsi="宋体" w:eastAsia="黑体"/>
          <w:b/>
          <w:sz w:val="32"/>
          <w:szCs w:val="32"/>
        </w:rPr>
      </w:pPr>
      <w:r>
        <w:rPr>
          <w:rFonts w:hint="eastAsia" w:ascii="黑体" w:hAnsi="宋体" w:eastAsia="黑体"/>
          <w:b/>
          <w:sz w:val="32"/>
          <w:szCs w:val="32"/>
        </w:rPr>
        <w:t>采购人：</w:t>
      </w:r>
      <w:r>
        <w:rPr>
          <w:rFonts w:hint="eastAsia" w:ascii="黑体" w:hAnsi="宋体" w:eastAsia="黑体"/>
          <w:b/>
          <w:sz w:val="32"/>
          <w:szCs w:val="32"/>
          <w:u w:val="single"/>
        </w:rPr>
        <w:t xml:space="preserve">四川省残疾人服务中心 </w:t>
      </w: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sectPr>
          <w:headerReference r:id="rId3" w:type="default"/>
          <w:footerReference r:id="rId4" w:type="default"/>
          <w:footerReference r:id="rId5" w:type="even"/>
          <w:pgSz w:w="11906" w:h="16838"/>
          <w:pgMar w:top="1134" w:right="1134" w:bottom="1134" w:left="1701" w:header="851" w:footer="992" w:gutter="0"/>
          <w:cols w:space="720" w:num="1"/>
          <w:docGrid w:type="linesAndChars" w:linePitch="312" w:charSpace="0"/>
        </w:sectPr>
      </w:pPr>
      <w:r>
        <w:rPr>
          <w:rFonts w:hint="eastAsia" w:ascii="黑体" w:hAnsi="宋体" w:eastAsia="黑体"/>
          <w:b/>
          <w:sz w:val="32"/>
          <w:szCs w:val="32"/>
        </w:rPr>
        <w:t>日期：</w:t>
      </w:r>
      <w:r>
        <w:rPr>
          <w:rFonts w:hint="eastAsia" w:ascii="黑体" w:hAnsi="宋体" w:eastAsia="黑体"/>
          <w:b/>
          <w:sz w:val="32"/>
          <w:szCs w:val="32"/>
          <w:u w:val="single"/>
        </w:rPr>
        <w:t>2022</w:t>
      </w:r>
      <w:r>
        <w:rPr>
          <w:rFonts w:hint="eastAsia" w:ascii="黑体" w:hAnsi="宋体" w:eastAsia="黑体"/>
          <w:b/>
          <w:sz w:val="32"/>
          <w:szCs w:val="32"/>
        </w:rPr>
        <w:t>年</w:t>
      </w:r>
      <w:r>
        <w:rPr>
          <w:rFonts w:hint="eastAsia" w:ascii="黑体" w:hAnsi="宋体" w:eastAsia="黑体"/>
          <w:b/>
          <w:sz w:val="32"/>
          <w:szCs w:val="32"/>
          <w:u w:val="single"/>
        </w:rPr>
        <w:t>10</w:t>
      </w:r>
      <w:r>
        <w:rPr>
          <w:rFonts w:hint="eastAsia" w:ascii="黑体" w:hAnsi="宋体" w:eastAsia="黑体"/>
          <w:b/>
          <w:sz w:val="32"/>
          <w:szCs w:val="32"/>
        </w:rPr>
        <w:t>月</w:t>
      </w:r>
    </w:p>
    <w:p>
      <w:pPr>
        <w:pStyle w:val="22"/>
        <w:numPr>
          <w:ilvl w:val="0"/>
          <w:numId w:val="2"/>
        </w:numPr>
        <w:spacing w:before="0" w:line="360" w:lineRule="auto"/>
        <w:jc w:val="center"/>
        <w:rPr>
          <w:rFonts w:ascii="宋体" w:hAnsi="宋体" w:eastAsia="宋体"/>
          <w:b/>
          <w:bCs/>
          <w:sz w:val="32"/>
          <w:szCs w:val="32"/>
        </w:rPr>
      </w:pPr>
      <w:bookmarkStart w:id="0" w:name="_Toc144974491"/>
      <w:bookmarkStart w:id="1" w:name="_Toc152045523"/>
      <w:bookmarkStart w:id="2" w:name="_Toc152042299"/>
      <w:bookmarkStart w:id="3" w:name="_Toc179632540"/>
      <w:r>
        <w:rPr>
          <w:rFonts w:hint="eastAsia" w:ascii="宋体" w:hAnsi="宋体" w:eastAsia="宋体"/>
          <w:b/>
          <w:bCs/>
          <w:sz w:val="32"/>
          <w:szCs w:val="32"/>
        </w:rPr>
        <w:t>比选须知</w:t>
      </w:r>
    </w:p>
    <w:p>
      <w:pPr>
        <w:spacing w:line="360" w:lineRule="auto"/>
        <w:ind w:firstLine="482" w:firstLineChars="200"/>
        <w:rPr>
          <w:rFonts w:hAnsi="宋体"/>
          <w:b/>
          <w:bCs/>
          <w:sz w:val="24"/>
        </w:rPr>
      </w:pPr>
      <w:r>
        <w:rPr>
          <w:rFonts w:hAnsi="宋体"/>
          <w:b/>
          <w:bCs/>
          <w:sz w:val="24"/>
        </w:rPr>
        <w:t>1</w:t>
      </w:r>
      <w:r>
        <w:rPr>
          <w:rFonts w:hint="eastAsia" w:hAnsi="宋体"/>
          <w:b/>
          <w:bCs/>
          <w:sz w:val="24"/>
        </w:rPr>
        <w:t xml:space="preserve">. </w:t>
      </w:r>
      <w:r>
        <w:rPr>
          <w:rFonts w:hAnsi="宋体"/>
          <w:b/>
          <w:bCs/>
          <w:sz w:val="24"/>
        </w:rPr>
        <w:t>适用范围</w:t>
      </w:r>
    </w:p>
    <w:p>
      <w:pPr>
        <w:tabs>
          <w:tab w:val="left" w:pos="7665"/>
        </w:tabs>
        <w:spacing w:line="360" w:lineRule="auto"/>
        <w:ind w:firstLine="480" w:firstLineChars="200"/>
        <w:rPr>
          <w:rFonts w:hAnsi="宋体"/>
          <w:sz w:val="24"/>
        </w:rPr>
      </w:pPr>
      <w:r>
        <w:rPr>
          <w:rFonts w:hAnsi="宋体"/>
          <w:sz w:val="24"/>
        </w:rPr>
        <w:t>本</w:t>
      </w:r>
      <w:r>
        <w:rPr>
          <w:rFonts w:hint="eastAsia" w:hAnsi="宋体"/>
          <w:sz w:val="24"/>
        </w:rPr>
        <w:t>比选</w:t>
      </w:r>
      <w:r>
        <w:rPr>
          <w:rFonts w:hAnsi="宋体"/>
          <w:sz w:val="24"/>
        </w:rPr>
        <w:t>文件仅适用于本</w:t>
      </w:r>
      <w:r>
        <w:rPr>
          <w:rFonts w:hint="eastAsia" w:hAnsi="宋体"/>
          <w:sz w:val="24"/>
        </w:rPr>
        <w:t>比选</w:t>
      </w:r>
      <w:r>
        <w:rPr>
          <w:rFonts w:hAnsi="宋体"/>
          <w:sz w:val="24"/>
        </w:rPr>
        <w:t>中所叙述项目的采购。</w:t>
      </w:r>
    </w:p>
    <w:p>
      <w:pPr>
        <w:spacing w:line="360" w:lineRule="auto"/>
        <w:ind w:firstLine="482" w:firstLineChars="200"/>
        <w:rPr>
          <w:rFonts w:hAnsi="宋体"/>
          <w:b/>
          <w:bCs/>
          <w:sz w:val="24"/>
        </w:rPr>
      </w:pPr>
      <w:r>
        <w:rPr>
          <w:rFonts w:hAnsi="宋体"/>
          <w:b/>
          <w:bCs/>
          <w:sz w:val="24"/>
        </w:rPr>
        <w:t>2</w:t>
      </w:r>
      <w:r>
        <w:rPr>
          <w:rFonts w:hint="eastAsia" w:hAnsi="宋体"/>
          <w:b/>
          <w:bCs/>
          <w:sz w:val="24"/>
        </w:rPr>
        <w:t xml:space="preserve">. </w:t>
      </w:r>
      <w:r>
        <w:rPr>
          <w:rFonts w:hAnsi="宋体"/>
          <w:b/>
          <w:bCs/>
          <w:sz w:val="24"/>
        </w:rPr>
        <w:t>定义</w:t>
      </w:r>
    </w:p>
    <w:p>
      <w:pPr>
        <w:tabs>
          <w:tab w:val="left" w:pos="7665"/>
        </w:tabs>
        <w:spacing w:line="360" w:lineRule="auto"/>
        <w:ind w:firstLine="480" w:firstLineChars="200"/>
        <w:rPr>
          <w:rFonts w:hAnsi="宋体"/>
          <w:sz w:val="24"/>
        </w:rPr>
      </w:pPr>
      <w:r>
        <w:rPr>
          <w:rFonts w:hAnsi="宋体"/>
          <w:sz w:val="24"/>
        </w:rPr>
        <w:t>2.1“采购人”系</w:t>
      </w:r>
      <w:r>
        <w:rPr>
          <w:rFonts w:hint="eastAsia" w:hAnsi="宋体"/>
          <w:sz w:val="24"/>
          <w:u w:val="single"/>
        </w:rPr>
        <w:t>四川省残疾人服务中心</w:t>
      </w:r>
      <w:r>
        <w:rPr>
          <w:rFonts w:hAnsi="宋体"/>
          <w:sz w:val="24"/>
        </w:rPr>
        <w:t>。</w:t>
      </w:r>
    </w:p>
    <w:p>
      <w:pPr>
        <w:tabs>
          <w:tab w:val="left" w:pos="7665"/>
        </w:tabs>
        <w:spacing w:line="360" w:lineRule="auto"/>
        <w:ind w:firstLine="480" w:firstLineChars="200"/>
        <w:rPr>
          <w:rFonts w:hAnsi="宋体"/>
          <w:sz w:val="24"/>
        </w:rPr>
      </w:pPr>
      <w:r>
        <w:rPr>
          <w:rFonts w:hAnsi="宋体"/>
          <w:sz w:val="24"/>
        </w:rPr>
        <w:t>2.2 “供应商”系指响应</w:t>
      </w:r>
      <w:r>
        <w:rPr>
          <w:rFonts w:hint="eastAsia" w:hAnsi="宋体"/>
          <w:sz w:val="24"/>
        </w:rPr>
        <w:t>比选</w:t>
      </w:r>
      <w:r>
        <w:rPr>
          <w:rFonts w:hAnsi="宋体"/>
          <w:sz w:val="24"/>
        </w:rPr>
        <w:t>文件要求，并提交</w:t>
      </w:r>
      <w:r>
        <w:rPr>
          <w:rFonts w:hint="eastAsia" w:hAnsi="宋体"/>
          <w:sz w:val="24"/>
        </w:rPr>
        <w:t>响应</w:t>
      </w:r>
      <w:r>
        <w:rPr>
          <w:rFonts w:hAnsi="宋体"/>
          <w:sz w:val="24"/>
        </w:rPr>
        <w:t>文件的</w:t>
      </w:r>
      <w:r>
        <w:rPr>
          <w:rFonts w:hint="eastAsia" w:hAnsi="宋体"/>
          <w:sz w:val="24"/>
        </w:rPr>
        <w:t>法人、其他组织或者自然人</w:t>
      </w:r>
      <w:r>
        <w:rPr>
          <w:rFonts w:hAnsi="宋体"/>
          <w:sz w:val="24"/>
        </w:rPr>
        <w:t>。</w:t>
      </w:r>
    </w:p>
    <w:p>
      <w:pPr>
        <w:spacing w:line="360" w:lineRule="auto"/>
        <w:ind w:left="482"/>
        <w:rPr>
          <w:rFonts w:hAnsi="宋体"/>
          <w:b/>
          <w:bCs/>
          <w:sz w:val="24"/>
        </w:rPr>
      </w:pPr>
      <w:r>
        <w:rPr>
          <w:rFonts w:hint="eastAsia" w:hAnsi="宋体"/>
          <w:b/>
          <w:bCs/>
          <w:sz w:val="24"/>
        </w:rPr>
        <w:t>3. 本项目</w:t>
      </w:r>
      <w:r>
        <w:rPr>
          <w:rFonts w:hAnsi="宋体"/>
          <w:b/>
          <w:bCs/>
          <w:sz w:val="24"/>
        </w:rPr>
        <w:t>合格的供应商资格条件</w:t>
      </w:r>
    </w:p>
    <w:p>
      <w:pPr>
        <w:pStyle w:val="7"/>
        <w:autoSpaceDE/>
        <w:autoSpaceDN/>
        <w:adjustRightInd/>
        <w:ind w:firstLine="480" w:firstLineChars="200"/>
        <w:rPr>
          <w:rFonts w:ascii="宋体" w:hAnsi="宋体"/>
          <w:color w:val="000000"/>
          <w:sz w:val="24"/>
        </w:rPr>
      </w:pPr>
      <w:r>
        <w:rPr>
          <w:rFonts w:hint="eastAsia" w:ascii="宋体" w:hAnsi="宋体"/>
          <w:color w:val="000000"/>
          <w:sz w:val="24"/>
        </w:rPr>
        <w:t>3.1具备《中华人民共和国政府采购法》第二十二条一至六款规定的条件；</w:t>
      </w:r>
    </w:p>
    <w:p>
      <w:pPr>
        <w:spacing w:line="360" w:lineRule="auto"/>
        <w:ind w:firstLine="480" w:firstLineChars="200"/>
        <w:rPr>
          <w:rFonts w:ascii="宋体" w:hAnsi="宋体"/>
          <w:color w:val="000000"/>
          <w:sz w:val="24"/>
        </w:rPr>
      </w:pPr>
      <w:r>
        <w:rPr>
          <w:rFonts w:hint="eastAsia" w:ascii="宋体" w:hAnsi="宋体"/>
          <w:color w:val="000000"/>
          <w:sz w:val="24"/>
        </w:rPr>
        <w:t>3.2具有有效的营业执照；</w:t>
      </w:r>
    </w:p>
    <w:p>
      <w:pPr>
        <w:spacing w:line="360" w:lineRule="auto"/>
        <w:ind w:firstLine="480" w:firstLineChars="200"/>
        <w:rPr>
          <w:rFonts w:ascii="宋体" w:hAnsi="宋体"/>
          <w:sz w:val="24"/>
        </w:rPr>
      </w:pPr>
      <w:r>
        <w:rPr>
          <w:rFonts w:hint="eastAsia" w:ascii="宋体" w:hAnsi="宋体"/>
          <w:sz w:val="24"/>
        </w:rPr>
        <w:t>3.3本次比选</w:t>
      </w:r>
      <w:r>
        <w:rPr>
          <w:rFonts w:hint="eastAsia" w:ascii="宋体" w:hAnsi="宋体"/>
          <w:sz w:val="24"/>
          <w:u w:val="single"/>
        </w:rPr>
        <w:t>不接受</w:t>
      </w:r>
      <w:r>
        <w:rPr>
          <w:rFonts w:hint="eastAsia" w:ascii="宋体" w:hAnsi="宋体"/>
          <w:sz w:val="24"/>
        </w:rPr>
        <w:t>联合体响应。</w:t>
      </w:r>
    </w:p>
    <w:p>
      <w:pPr>
        <w:spacing w:line="360" w:lineRule="auto"/>
        <w:ind w:firstLine="482" w:firstLineChars="200"/>
        <w:rPr>
          <w:rFonts w:hAnsi="宋体"/>
          <w:b/>
          <w:bCs/>
          <w:sz w:val="24"/>
        </w:rPr>
      </w:pPr>
      <w:r>
        <w:rPr>
          <w:rFonts w:hint="eastAsia" w:hAnsi="宋体"/>
          <w:b/>
          <w:bCs/>
          <w:sz w:val="24"/>
        </w:rPr>
        <w:t>4. 比选</w:t>
      </w:r>
      <w:r>
        <w:rPr>
          <w:rFonts w:hAnsi="宋体"/>
          <w:b/>
          <w:bCs/>
          <w:sz w:val="24"/>
        </w:rPr>
        <w:t>采购费用</w:t>
      </w:r>
    </w:p>
    <w:p>
      <w:pPr>
        <w:pStyle w:val="7"/>
        <w:autoSpaceDE/>
        <w:autoSpaceDN/>
        <w:adjustRightInd/>
        <w:ind w:firstLine="480" w:firstLineChars="200"/>
        <w:rPr>
          <w:rFonts w:ascii="宋体" w:hAnsi="宋体"/>
          <w:sz w:val="24"/>
        </w:rPr>
      </w:pPr>
      <w:r>
        <w:rPr>
          <w:rFonts w:hint="eastAsia" w:ascii="宋体" w:hAnsi="宋体"/>
          <w:sz w:val="24"/>
        </w:rPr>
        <w:t>无论比选过程中的做法和结果如何，供应商应自行承担参加比选活动的全部费用。</w:t>
      </w:r>
    </w:p>
    <w:p>
      <w:pPr>
        <w:spacing w:line="360" w:lineRule="auto"/>
        <w:ind w:firstLine="482" w:firstLineChars="200"/>
        <w:rPr>
          <w:rFonts w:hAnsi="宋体"/>
          <w:b/>
          <w:bCs/>
          <w:kern w:val="44"/>
          <w:sz w:val="24"/>
        </w:rPr>
      </w:pPr>
      <w:r>
        <w:rPr>
          <w:rFonts w:hint="eastAsia" w:hAnsi="宋体"/>
          <w:b/>
          <w:bCs/>
          <w:sz w:val="24"/>
        </w:rPr>
        <w:t>5.</w:t>
      </w:r>
      <w:r>
        <w:rPr>
          <w:rFonts w:hint="eastAsia" w:hAnsi="宋体"/>
          <w:b/>
          <w:bCs/>
          <w:kern w:val="44"/>
          <w:sz w:val="24"/>
        </w:rPr>
        <w:t>. 响应文件的编制要求</w:t>
      </w:r>
    </w:p>
    <w:p>
      <w:pPr>
        <w:spacing w:line="360" w:lineRule="auto"/>
        <w:ind w:firstLine="480" w:firstLineChars="200"/>
        <w:rPr>
          <w:rFonts w:hAnsi="宋体"/>
          <w:sz w:val="24"/>
        </w:rPr>
      </w:pPr>
      <w:r>
        <w:rPr>
          <w:rFonts w:hint="eastAsia" w:hAnsi="宋体"/>
          <w:sz w:val="24"/>
        </w:rPr>
        <w:t>5.1 响应文件的语言</w:t>
      </w:r>
    </w:p>
    <w:p>
      <w:pPr>
        <w:spacing w:line="360" w:lineRule="auto"/>
        <w:ind w:firstLine="480" w:firstLineChars="200"/>
        <w:rPr>
          <w:rFonts w:hAnsi="宋体"/>
          <w:sz w:val="24"/>
        </w:rPr>
      </w:pPr>
      <w:r>
        <w:rPr>
          <w:rFonts w:hint="eastAsia" w:hAnsi="宋体"/>
          <w:sz w:val="24"/>
        </w:rPr>
        <w:t>供应商的响应文件应用中文编制。</w:t>
      </w:r>
    </w:p>
    <w:p>
      <w:pPr>
        <w:spacing w:line="360" w:lineRule="auto"/>
        <w:ind w:firstLine="480" w:firstLineChars="200"/>
        <w:rPr>
          <w:rFonts w:hAnsi="宋体"/>
          <w:sz w:val="24"/>
        </w:rPr>
      </w:pPr>
      <w:r>
        <w:rPr>
          <w:rFonts w:hint="eastAsia" w:hAnsi="宋体"/>
          <w:sz w:val="24"/>
        </w:rPr>
        <w:t>5.2供应商应根据本采购文件的规定提交响应文件；</w:t>
      </w:r>
    </w:p>
    <w:p>
      <w:pPr>
        <w:spacing w:line="360" w:lineRule="auto"/>
        <w:ind w:firstLine="480" w:firstLineChars="200"/>
        <w:rPr>
          <w:rFonts w:hAnsi="宋体"/>
          <w:color w:val="FF0000"/>
          <w:sz w:val="24"/>
        </w:rPr>
      </w:pPr>
      <w:r>
        <w:rPr>
          <w:rFonts w:hint="eastAsia" w:hAnsi="宋体"/>
          <w:sz w:val="24"/>
        </w:rPr>
        <w:t>5.3响应文件应用不褪色的墨水书写或打印、复印，并由供应商的法定代表人或法定代表人授权代理人（如果是由授权代理人签字，则应在响应文件中附有法定代表人授权委托书）签字或盖章。所有要求盖章的地方都应加盖供应商单位（法定名称）章（鲜章）。</w:t>
      </w:r>
    </w:p>
    <w:p>
      <w:pPr>
        <w:spacing w:line="360" w:lineRule="auto"/>
        <w:rPr>
          <w:rFonts w:hAnsi="宋体"/>
          <w:sz w:val="24"/>
        </w:rPr>
      </w:pPr>
      <w:r>
        <w:rPr>
          <w:rFonts w:hint="eastAsia" w:hAnsi="宋体"/>
          <w:sz w:val="24"/>
        </w:rPr>
        <w:t xml:space="preserve">    5.4除供应商对错误处必须修改外，全套响应文件应无涂改或行间插字和增删。如有修改，修改处应由响应文件签字人签字或加盖供应商公章。</w:t>
      </w:r>
    </w:p>
    <w:p>
      <w:pPr>
        <w:spacing w:line="360" w:lineRule="auto"/>
        <w:rPr>
          <w:rFonts w:hAnsi="宋体"/>
          <w:sz w:val="24"/>
        </w:rPr>
      </w:pPr>
      <w:r>
        <w:rPr>
          <w:rFonts w:hint="eastAsia" w:hAnsi="宋体"/>
          <w:sz w:val="24"/>
        </w:rPr>
        <w:t xml:space="preserve">    5.5响应文件装订要求</w:t>
      </w:r>
    </w:p>
    <w:p>
      <w:pPr>
        <w:spacing w:line="360" w:lineRule="auto"/>
        <w:rPr>
          <w:rFonts w:hAnsi="宋体"/>
          <w:sz w:val="24"/>
        </w:rPr>
      </w:pPr>
      <w:r>
        <w:rPr>
          <w:rFonts w:hint="eastAsia" w:hAnsi="宋体"/>
          <w:sz w:val="24"/>
        </w:rPr>
        <w:t xml:space="preserve">    5.5.1 响应文件要求按规定格式和内容填报，份数一份。响应文件用A4复印纸（图、表及证件可以除外）编制。</w:t>
      </w:r>
    </w:p>
    <w:p>
      <w:pPr>
        <w:spacing w:line="360" w:lineRule="auto"/>
        <w:rPr>
          <w:rFonts w:hAnsi="宋体"/>
          <w:color w:val="000000"/>
          <w:sz w:val="24"/>
        </w:rPr>
      </w:pPr>
      <w:r>
        <w:rPr>
          <w:rFonts w:hint="eastAsia" w:hAnsi="宋体"/>
          <w:sz w:val="24"/>
        </w:rPr>
        <w:t xml:space="preserve">    5.5.2响应文件应装订成册，不得采用活页夹等可拆换的方式装订，不得有零散页。</w:t>
      </w:r>
      <w:r>
        <w:rPr>
          <w:rFonts w:hint="eastAsia" w:hAnsi="宋体"/>
          <w:color w:val="000000"/>
          <w:sz w:val="24"/>
        </w:rPr>
        <w:t>响应文件应严格按照 “响应文件格式”中的目录次序装订；若同一册的内容较多，可装订成若干分册，并在封面标明次序及册数。</w:t>
      </w:r>
    </w:p>
    <w:p>
      <w:pPr>
        <w:spacing w:line="360" w:lineRule="auto"/>
        <w:ind w:firstLine="480"/>
        <w:rPr>
          <w:rFonts w:hAnsi="宋体"/>
          <w:color w:val="000000"/>
          <w:sz w:val="24"/>
        </w:rPr>
      </w:pPr>
      <w:r>
        <w:rPr>
          <w:rFonts w:hint="eastAsia" w:hAnsi="宋体"/>
          <w:color w:val="000000"/>
          <w:sz w:val="24"/>
        </w:rPr>
        <w:t>5.5.3响应文件中的证明、证件及附件等的复制件应集中紧附在相应正文内容后面，并尽量与前面正文部分的顺序相对应。修改的响应文件的装订也应按本要求办理。</w:t>
      </w:r>
    </w:p>
    <w:p>
      <w:pPr>
        <w:spacing w:line="360" w:lineRule="auto"/>
        <w:ind w:firstLine="480"/>
        <w:rPr>
          <w:rFonts w:hAnsi="宋体"/>
          <w:color w:val="000000"/>
          <w:sz w:val="24"/>
        </w:rPr>
      </w:pPr>
      <w:r>
        <w:rPr>
          <w:rFonts w:hint="eastAsia" w:ascii="宋体" w:hAnsi="宋体"/>
          <w:color w:val="000000"/>
          <w:sz w:val="24"/>
        </w:rPr>
        <w:t>本次采购要求的复印件是指对图文进行复制后的文件，包括扫描、复印、影印等方式复制的材料。</w:t>
      </w:r>
    </w:p>
    <w:p>
      <w:pPr>
        <w:spacing w:line="360" w:lineRule="auto"/>
        <w:ind w:firstLine="480" w:firstLineChars="200"/>
        <w:rPr>
          <w:rFonts w:hAnsi="宋体"/>
          <w:sz w:val="24"/>
        </w:rPr>
      </w:pPr>
      <w:r>
        <w:rPr>
          <w:rFonts w:hint="eastAsia" w:hAnsi="宋体"/>
          <w:sz w:val="24"/>
        </w:rPr>
        <w:t>5.5.4所有响应文件应密封完好（密封方式不限），封口处应加盖单位公章或法定代表人印章。外包装上还应写明：</w:t>
      </w:r>
    </w:p>
    <w:p>
      <w:pPr>
        <w:spacing w:line="360" w:lineRule="auto"/>
        <w:ind w:firstLine="480"/>
        <w:rPr>
          <w:rFonts w:hAnsi="宋体"/>
          <w:sz w:val="24"/>
        </w:rPr>
      </w:pPr>
      <w:r>
        <w:rPr>
          <w:rFonts w:hint="eastAsia" w:hAnsi="宋体"/>
          <w:sz w:val="24"/>
        </w:rPr>
        <w:t>（1）采购项目名称：</w:t>
      </w:r>
    </w:p>
    <w:p>
      <w:pPr>
        <w:spacing w:line="360" w:lineRule="auto"/>
        <w:ind w:firstLine="480"/>
        <w:rPr>
          <w:rFonts w:hAnsi="宋体"/>
          <w:sz w:val="24"/>
        </w:rPr>
      </w:pPr>
      <w:r>
        <w:rPr>
          <w:rFonts w:hint="eastAsia" w:hAnsi="宋体"/>
          <w:sz w:val="24"/>
        </w:rPr>
        <w:t>（2）供应商名称；</w:t>
      </w:r>
    </w:p>
    <w:p>
      <w:pPr>
        <w:spacing w:line="360" w:lineRule="auto"/>
        <w:ind w:firstLine="480" w:firstLineChars="200"/>
        <w:rPr>
          <w:rFonts w:hAnsi="宋体"/>
          <w:sz w:val="24"/>
        </w:rPr>
      </w:pPr>
      <w:r>
        <w:rPr>
          <w:rFonts w:hint="eastAsia" w:hAnsi="宋体"/>
          <w:sz w:val="24"/>
        </w:rPr>
        <w:t>（3）供应商地址；</w:t>
      </w:r>
    </w:p>
    <w:p>
      <w:pPr>
        <w:spacing w:line="360" w:lineRule="auto"/>
        <w:ind w:firstLine="480" w:firstLineChars="200"/>
        <w:rPr>
          <w:rFonts w:hAnsi="宋体"/>
          <w:color w:val="000000"/>
          <w:sz w:val="24"/>
        </w:rPr>
      </w:pPr>
      <w:r>
        <w:rPr>
          <w:rFonts w:hint="eastAsia" w:hAnsi="宋体"/>
          <w:color w:val="000000"/>
          <w:sz w:val="24"/>
        </w:rPr>
        <w:t>采购人不接受未按要求进行密封和标记的响应文件。如果因投递地点未写清楚而使响应文件迟到或遗失，或因密封不严、标记不明而产生的后果，采购人概不负责。</w:t>
      </w:r>
    </w:p>
    <w:p>
      <w:pPr>
        <w:spacing w:line="360" w:lineRule="auto"/>
        <w:ind w:firstLine="480" w:firstLineChars="200"/>
        <w:rPr>
          <w:rFonts w:hAnsi="宋体"/>
          <w:color w:val="000000"/>
          <w:sz w:val="24"/>
        </w:rPr>
      </w:pPr>
      <w:r>
        <w:rPr>
          <w:rFonts w:hint="eastAsia" w:hAnsi="宋体"/>
          <w:color w:val="000000"/>
          <w:sz w:val="24"/>
        </w:rPr>
        <w:t>5.6 响应文件中报价如果出现下列不一致的，可按以下原则进行修改：</w:t>
      </w:r>
    </w:p>
    <w:p>
      <w:pPr>
        <w:spacing w:line="360" w:lineRule="auto"/>
        <w:ind w:firstLine="480" w:firstLineChars="200"/>
        <w:rPr>
          <w:rFonts w:hAnsi="宋体"/>
          <w:color w:val="000000"/>
          <w:sz w:val="24"/>
        </w:rPr>
      </w:pPr>
      <w:r>
        <w:rPr>
          <w:rFonts w:hint="eastAsia" w:hAnsi="宋体"/>
          <w:color w:val="000000"/>
          <w:sz w:val="24"/>
        </w:rPr>
        <w:t>（一）大写金额和小写金额不一致的，以大写金额为准，但大写金额文字存在错误的，应当先对大写金额的文字错误进行澄清、说明或者更正，再行修正。</w:t>
      </w:r>
    </w:p>
    <w:p>
      <w:pPr>
        <w:spacing w:line="360" w:lineRule="auto"/>
        <w:ind w:firstLine="480" w:firstLineChars="200"/>
        <w:rPr>
          <w:rFonts w:hAnsi="宋体"/>
          <w:color w:val="000000"/>
          <w:sz w:val="24"/>
        </w:rPr>
      </w:pPr>
      <w:r>
        <w:rPr>
          <w:rFonts w:hint="eastAsia" w:hAnsi="宋体"/>
          <w:color w:val="000000"/>
          <w:sz w:val="24"/>
        </w:rPr>
        <w:t>（二）总价金额与按单价汇总金额不一致的，以单价金额计算结果为准，但单价或者单价汇总金额存在数字或者文字错误的，应当先对数字或者文字错误进行澄清、说明或者更正，再行修正。</w:t>
      </w:r>
    </w:p>
    <w:p>
      <w:pPr>
        <w:spacing w:line="360" w:lineRule="auto"/>
        <w:ind w:firstLine="480" w:firstLineChars="200"/>
        <w:rPr>
          <w:rFonts w:hAnsi="宋体"/>
          <w:color w:val="000000"/>
          <w:sz w:val="24"/>
        </w:rPr>
      </w:pPr>
      <w:r>
        <w:rPr>
          <w:rFonts w:hint="eastAsia" w:hAnsi="宋体"/>
          <w:color w:val="000000"/>
          <w:sz w:val="24"/>
        </w:rPr>
        <w:t>（三）单价金额小数点或者百分比有明显错位的，以总价为准，修正单价。</w:t>
      </w:r>
    </w:p>
    <w:p>
      <w:pPr>
        <w:spacing w:line="360" w:lineRule="auto"/>
        <w:ind w:firstLine="460" w:firstLineChars="192"/>
        <w:rPr>
          <w:rFonts w:hAnsi="宋体"/>
          <w:bCs/>
          <w:color w:val="000000"/>
          <w:sz w:val="24"/>
        </w:rPr>
      </w:pPr>
      <w:r>
        <w:rPr>
          <w:rFonts w:hint="eastAsia" w:hAnsi="宋体"/>
          <w:bCs/>
          <w:color w:val="000000"/>
          <w:sz w:val="24"/>
        </w:rPr>
        <w:t>5.7 响应文件有效期</w:t>
      </w:r>
    </w:p>
    <w:p>
      <w:pPr>
        <w:spacing w:line="360" w:lineRule="auto"/>
        <w:ind w:firstLine="460" w:firstLineChars="192"/>
        <w:rPr>
          <w:rFonts w:hAnsi="宋体"/>
          <w:color w:val="000000"/>
          <w:sz w:val="24"/>
        </w:rPr>
      </w:pPr>
      <w:r>
        <w:rPr>
          <w:rFonts w:hint="eastAsia" w:hAnsi="宋体"/>
          <w:color w:val="000000"/>
          <w:sz w:val="24"/>
        </w:rPr>
        <w:t>响应文件在本采购文件规定的比选截止之日起</w:t>
      </w:r>
      <w:r>
        <w:rPr>
          <w:rFonts w:hint="eastAsia" w:hAnsi="宋体"/>
          <w:sz w:val="24"/>
        </w:rPr>
        <w:t>60天</w:t>
      </w:r>
      <w:r>
        <w:rPr>
          <w:rFonts w:hint="eastAsia" w:hAnsi="宋体"/>
          <w:color w:val="000000"/>
          <w:sz w:val="24"/>
        </w:rPr>
        <w:t>内有效。</w:t>
      </w:r>
    </w:p>
    <w:p>
      <w:pPr>
        <w:spacing w:line="360" w:lineRule="auto"/>
        <w:ind w:firstLine="482" w:firstLineChars="200"/>
        <w:rPr>
          <w:rFonts w:hAnsi="宋体"/>
          <w:b/>
          <w:bCs/>
          <w:color w:val="000000"/>
          <w:kern w:val="44"/>
          <w:sz w:val="24"/>
        </w:rPr>
      </w:pPr>
      <w:bookmarkStart w:id="4" w:name="_Toc319145208"/>
      <w:r>
        <w:rPr>
          <w:rFonts w:hint="eastAsia" w:hAnsi="宋体"/>
          <w:b/>
          <w:bCs/>
          <w:color w:val="000000"/>
          <w:kern w:val="44"/>
          <w:sz w:val="24"/>
        </w:rPr>
        <w:t>6. 响应文件递交地点和截止时间</w:t>
      </w:r>
      <w:bookmarkEnd w:id="4"/>
    </w:p>
    <w:p>
      <w:pPr>
        <w:spacing w:line="360" w:lineRule="auto"/>
        <w:ind w:firstLine="482" w:firstLineChars="200"/>
        <w:rPr>
          <w:rFonts w:hAnsi="宋体"/>
          <w:b/>
          <w:color w:val="000000"/>
          <w:sz w:val="24"/>
        </w:rPr>
      </w:pPr>
      <w:r>
        <w:rPr>
          <w:rFonts w:hint="eastAsia" w:hAnsi="宋体"/>
          <w:b/>
          <w:color w:val="000000"/>
          <w:sz w:val="24"/>
        </w:rPr>
        <w:t>6.1响应文件递交截止时间：</w:t>
      </w:r>
      <w:r>
        <w:rPr>
          <w:rFonts w:hint="eastAsia" w:ascii="宋体" w:hAnsi="宋体"/>
          <w:color w:val="000000"/>
          <w:sz w:val="24"/>
        </w:rPr>
        <w:t>2022年11月3日12时00分</w:t>
      </w:r>
      <w:r>
        <w:rPr>
          <w:rFonts w:hint="eastAsia" w:hAnsi="宋体"/>
          <w:b/>
          <w:color w:val="000000"/>
          <w:sz w:val="24"/>
        </w:rPr>
        <w:t>（北京时间）</w:t>
      </w:r>
    </w:p>
    <w:p>
      <w:pPr>
        <w:spacing w:line="360" w:lineRule="auto"/>
        <w:ind w:firstLine="480" w:firstLineChars="200"/>
        <w:rPr>
          <w:rFonts w:ascii="宋体" w:hAnsi="宋体"/>
          <w:sz w:val="24"/>
        </w:rPr>
      </w:pPr>
      <w:r>
        <w:rPr>
          <w:rFonts w:hint="eastAsia" w:hAnsi="宋体"/>
          <w:color w:val="000000"/>
          <w:sz w:val="24"/>
        </w:rPr>
        <w:t>6.2响应文件递交地点：</w:t>
      </w:r>
      <w:r>
        <w:rPr>
          <w:rFonts w:hint="eastAsia" w:ascii="宋体" w:hAnsi="宋体"/>
          <w:sz w:val="24"/>
          <w:u w:val="single"/>
        </w:rPr>
        <w:t>成都市星辉东路6号2－2办公室</w:t>
      </w:r>
      <w:r>
        <w:rPr>
          <w:rFonts w:hint="eastAsia" w:hAnsi="宋体"/>
          <w:color w:val="000000"/>
          <w:sz w:val="24"/>
          <w:u w:val="single"/>
        </w:rPr>
        <w:t xml:space="preserve"> </w:t>
      </w:r>
      <w:r>
        <w:rPr>
          <w:rFonts w:hint="eastAsia" w:ascii="宋体" w:hAnsi="宋体"/>
          <w:sz w:val="24"/>
        </w:rPr>
        <w:t>。</w:t>
      </w:r>
    </w:p>
    <w:p>
      <w:pPr>
        <w:spacing w:line="360" w:lineRule="auto"/>
        <w:ind w:firstLine="480" w:firstLineChars="200"/>
      </w:pPr>
      <w:r>
        <w:rPr>
          <w:rFonts w:hint="eastAsia" w:hAnsi="宋体"/>
          <w:bCs/>
          <w:color w:val="000000"/>
          <w:kern w:val="44"/>
          <w:sz w:val="24"/>
        </w:rPr>
        <w:t>6.3</w:t>
      </w:r>
      <w:r>
        <w:rPr>
          <w:rFonts w:hint="eastAsia" w:ascii="宋体" w:hAnsi="宋体"/>
          <w:sz w:val="24"/>
        </w:rPr>
        <w:t>供应商应于递交响应文件截止时间之前将响应文件送达比选地点，逾期送达、</w:t>
      </w:r>
      <w:r>
        <w:rPr>
          <w:rFonts w:hint="eastAsia" w:ascii="宋体" w:hAnsi="宋体"/>
          <w:color w:val="000000"/>
          <w:sz w:val="24"/>
        </w:rPr>
        <w:t>按其他递交方式送达</w:t>
      </w:r>
      <w:r>
        <w:rPr>
          <w:rFonts w:hint="eastAsia" w:ascii="宋体" w:hAnsi="宋体"/>
          <w:sz w:val="24"/>
        </w:rPr>
        <w:t>或没有密封的将被拒绝。</w:t>
      </w:r>
    </w:p>
    <w:p>
      <w:pPr>
        <w:tabs>
          <w:tab w:val="left" w:pos="0"/>
          <w:tab w:val="left" w:pos="1080"/>
        </w:tabs>
        <w:spacing w:line="360" w:lineRule="auto"/>
        <w:ind w:firstLine="482" w:firstLineChars="200"/>
        <w:rPr>
          <w:rFonts w:hAnsi="宋体"/>
          <w:b/>
          <w:bCs/>
          <w:color w:val="000000"/>
          <w:sz w:val="24"/>
        </w:rPr>
      </w:pPr>
      <w:r>
        <w:rPr>
          <w:rFonts w:hint="eastAsia" w:hAnsi="宋体"/>
          <w:b/>
          <w:bCs/>
          <w:color w:val="000000"/>
          <w:sz w:val="24"/>
        </w:rPr>
        <w:t>7. 评审</w:t>
      </w:r>
    </w:p>
    <w:p>
      <w:pPr>
        <w:spacing w:line="360" w:lineRule="auto"/>
        <w:ind w:firstLine="480" w:firstLineChars="200"/>
      </w:pPr>
      <w:r>
        <w:rPr>
          <w:rFonts w:hint="eastAsia" w:ascii="宋体" w:hAnsi="宋体"/>
          <w:sz w:val="24"/>
        </w:rPr>
        <w:t>比选小组组建及评审按采购人内部控制制度执行。</w:t>
      </w:r>
    </w:p>
    <w:p>
      <w:pPr>
        <w:tabs>
          <w:tab w:val="left" w:pos="0"/>
          <w:tab w:val="left" w:pos="1080"/>
        </w:tabs>
        <w:spacing w:line="360" w:lineRule="auto"/>
        <w:ind w:firstLine="482" w:firstLineChars="200"/>
        <w:rPr>
          <w:rFonts w:hAnsi="宋体"/>
          <w:b/>
          <w:bCs/>
          <w:color w:val="000000"/>
          <w:sz w:val="24"/>
        </w:rPr>
      </w:pPr>
      <w:r>
        <w:rPr>
          <w:rFonts w:hint="eastAsia" w:hAnsi="宋体"/>
          <w:b/>
          <w:bCs/>
          <w:color w:val="000000"/>
          <w:sz w:val="24"/>
        </w:rPr>
        <w:t xml:space="preserve">8. </w:t>
      </w:r>
      <w:r>
        <w:rPr>
          <w:rFonts w:hAnsi="宋体"/>
          <w:b/>
          <w:bCs/>
          <w:color w:val="000000"/>
          <w:sz w:val="24"/>
        </w:rPr>
        <w:t>确定成交候选人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8.1</w:t>
      </w:r>
      <w:r>
        <w:rPr>
          <w:rFonts w:hAnsi="宋体"/>
          <w:color w:val="000000"/>
          <w:sz w:val="24"/>
        </w:rPr>
        <w:t xml:space="preserve"> </w:t>
      </w:r>
      <w:r>
        <w:rPr>
          <w:rFonts w:hint="eastAsia" w:ascii="宋体" w:hAnsi="宋体"/>
          <w:sz w:val="24"/>
        </w:rPr>
        <w:t>采购人应当确定排名第一名的成交候选人为成交人。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8.2采购人确定成交人过程中，发现成交候选人有下列情形之一的，将不予确定其为成交人：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（一）成交候选人书面自愿放弃成交，且无其他非法目的的；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（二）成交候选人因不可抗力、社会经济形势发生重大变化、破产、重组等原因确定无法履行采购合同的；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（三）成交候选人提供虚假材料；</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（四）成交候选人存在违法、违纪行为的。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成交候选人有本款情形之一的，采购人将确定后一位成交候选人为成交人。依次类推。无法确定成交人的，采购人将重新组织采购。</w:t>
      </w:r>
    </w:p>
    <w:p>
      <w:pPr>
        <w:pStyle w:val="27"/>
        <w:spacing w:line="360" w:lineRule="auto"/>
        <w:ind w:firstLine="482"/>
        <w:rPr>
          <w:rFonts w:ascii="宋体" w:hAnsi="宋体"/>
          <w:b/>
          <w:bCs/>
          <w:color w:val="000000"/>
          <w:sz w:val="24"/>
        </w:rPr>
      </w:pPr>
      <w:r>
        <w:rPr>
          <w:rFonts w:hint="eastAsia" w:ascii="宋体" w:hAnsi="宋体"/>
          <w:b/>
          <w:bCs/>
          <w:color w:val="000000"/>
          <w:sz w:val="24"/>
        </w:rPr>
        <w:t xml:space="preserve">9. </w:t>
      </w:r>
      <w:r>
        <w:rPr>
          <w:rFonts w:ascii="宋体" w:hAnsi="宋体"/>
          <w:b/>
          <w:bCs/>
          <w:color w:val="000000"/>
          <w:sz w:val="24"/>
        </w:rPr>
        <w:t>成交通知书</w:t>
      </w:r>
    </w:p>
    <w:p>
      <w:pPr>
        <w:pStyle w:val="27"/>
        <w:spacing w:line="360" w:lineRule="auto"/>
        <w:ind w:firstLine="480"/>
        <w:rPr>
          <w:rFonts w:ascii="宋体" w:hAnsi="宋体"/>
          <w:color w:val="000000"/>
          <w:sz w:val="24"/>
        </w:rPr>
      </w:pPr>
      <w:r>
        <w:rPr>
          <w:rFonts w:hint="eastAsia" w:ascii="宋体" w:hAnsi="宋体"/>
          <w:color w:val="000000"/>
          <w:sz w:val="24"/>
        </w:rPr>
        <w:t>采购人在成交人确定后向成交人发出成交通知书。</w:t>
      </w:r>
    </w:p>
    <w:p>
      <w:pPr>
        <w:spacing w:line="360" w:lineRule="auto"/>
        <w:ind w:firstLine="482" w:firstLineChars="200"/>
        <w:rPr>
          <w:rFonts w:hAnsi="宋体"/>
          <w:b/>
          <w:bCs/>
          <w:color w:val="000000"/>
          <w:sz w:val="24"/>
        </w:rPr>
      </w:pPr>
      <w:r>
        <w:rPr>
          <w:rFonts w:hint="eastAsia" w:hAnsi="宋体"/>
          <w:b/>
          <w:bCs/>
          <w:color w:val="000000"/>
          <w:sz w:val="24"/>
        </w:rPr>
        <w:t xml:space="preserve">10. </w:t>
      </w:r>
      <w:r>
        <w:rPr>
          <w:rFonts w:hAnsi="宋体"/>
          <w:b/>
          <w:bCs/>
          <w:color w:val="000000"/>
          <w:sz w:val="24"/>
        </w:rPr>
        <w:t>签订合同</w:t>
      </w:r>
    </w:p>
    <w:p>
      <w:pPr>
        <w:pStyle w:val="27"/>
        <w:spacing w:line="360" w:lineRule="auto"/>
        <w:ind w:firstLine="480"/>
        <w:rPr>
          <w:rFonts w:ascii="宋体" w:hAnsi="宋体"/>
          <w:color w:val="000000"/>
          <w:sz w:val="24"/>
        </w:rPr>
      </w:pPr>
      <w:r>
        <w:rPr>
          <w:rFonts w:ascii="宋体" w:hAnsi="宋体"/>
          <w:color w:val="000000"/>
          <w:sz w:val="24"/>
        </w:rPr>
        <w:t>1</w:t>
      </w:r>
      <w:r>
        <w:rPr>
          <w:rFonts w:hint="eastAsia" w:ascii="宋体" w:hAnsi="宋体"/>
          <w:color w:val="000000"/>
          <w:sz w:val="24"/>
        </w:rPr>
        <w:t>0</w:t>
      </w:r>
      <w:r>
        <w:rPr>
          <w:rFonts w:ascii="宋体" w:hAnsi="宋体"/>
          <w:color w:val="000000"/>
          <w:sz w:val="24"/>
        </w:rPr>
        <w:t>.1</w:t>
      </w:r>
      <w:r>
        <w:rPr>
          <w:rFonts w:hint="eastAsia" w:ascii="宋体" w:hAnsi="宋体"/>
          <w:color w:val="000000"/>
          <w:sz w:val="24"/>
        </w:rPr>
        <w:t>成交人</w:t>
      </w:r>
      <w:r>
        <w:rPr>
          <w:rFonts w:ascii="宋体" w:hAnsi="宋体"/>
          <w:color w:val="000000"/>
          <w:sz w:val="24"/>
        </w:rPr>
        <w:t>应在领取成交通知书后</w:t>
      </w:r>
      <w:r>
        <w:rPr>
          <w:rFonts w:hint="eastAsia" w:ascii="宋体" w:hAnsi="宋体"/>
          <w:color w:val="000000"/>
          <w:sz w:val="24"/>
        </w:rPr>
        <w:t>30</w:t>
      </w:r>
      <w:r>
        <w:rPr>
          <w:rFonts w:ascii="宋体" w:hAnsi="宋体"/>
          <w:color w:val="000000"/>
          <w:sz w:val="24"/>
        </w:rPr>
        <w:t>日内，按照</w:t>
      </w:r>
      <w:r>
        <w:rPr>
          <w:rFonts w:hint="eastAsia" w:ascii="宋体" w:hAnsi="宋体"/>
          <w:color w:val="000000"/>
          <w:sz w:val="24"/>
        </w:rPr>
        <w:t>比选</w:t>
      </w:r>
      <w:r>
        <w:rPr>
          <w:rFonts w:ascii="宋体" w:hAnsi="宋体"/>
          <w:color w:val="000000"/>
          <w:sz w:val="24"/>
        </w:rPr>
        <w:t>文件、响应文件与采购人签订采购合同。</w:t>
      </w:r>
    </w:p>
    <w:p>
      <w:pPr>
        <w:pStyle w:val="27"/>
        <w:spacing w:line="360" w:lineRule="auto"/>
        <w:ind w:firstLine="480"/>
        <w:rPr>
          <w:rFonts w:ascii="宋体" w:hAnsi="宋体"/>
          <w:color w:val="000000"/>
          <w:sz w:val="24"/>
        </w:rPr>
      </w:pPr>
      <w:r>
        <w:rPr>
          <w:rFonts w:hint="eastAsia" w:ascii="宋体" w:hAnsi="宋体"/>
          <w:color w:val="000000"/>
          <w:sz w:val="24"/>
        </w:rPr>
        <w:t>10</w:t>
      </w:r>
      <w:r>
        <w:rPr>
          <w:rFonts w:ascii="宋体" w:hAnsi="宋体"/>
          <w:color w:val="000000"/>
          <w:sz w:val="24"/>
        </w:rPr>
        <w:t>.2</w:t>
      </w:r>
      <w:r>
        <w:rPr>
          <w:rFonts w:hint="eastAsia" w:ascii="宋体" w:hAnsi="宋体"/>
          <w:color w:val="000000"/>
          <w:sz w:val="24"/>
        </w:rPr>
        <w:t>比选</w:t>
      </w:r>
      <w:r>
        <w:rPr>
          <w:rFonts w:ascii="宋体" w:hAnsi="宋体"/>
          <w:color w:val="000000"/>
          <w:sz w:val="24"/>
        </w:rPr>
        <w:t>文件、供应商提交的响应文件、供应商承诺书、成交通知书等均成为有法律约束力的合同的组成内容。</w:t>
      </w:r>
    </w:p>
    <w:p>
      <w:pPr>
        <w:pStyle w:val="27"/>
        <w:spacing w:line="360" w:lineRule="auto"/>
        <w:ind w:firstLine="480"/>
        <w:rPr>
          <w:rFonts w:ascii="宋体" w:hAnsi="宋体"/>
          <w:color w:val="000000"/>
          <w:sz w:val="24"/>
        </w:rPr>
      </w:pPr>
    </w:p>
    <w:p>
      <w:pPr>
        <w:pStyle w:val="27"/>
        <w:spacing w:line="360" w:lineRule="auto"/>
        <w:ind w:firstLine="480"/>
        <w:rPr>
          <w:rFonts w:ascii="宋体" w:hAnsi="宋体"/>
          <w:color w:val="000000"/>
          <w:sz w:val="24"/>
        </w:rPr>
      </w:pPr>
    </w:p>
    <w:p>
      <w:pPr>
        <w:spacing w:line="360" w:lineRule="auto"/>
        <w:jc w:val="center"/>
        <w:rPr>
          <w:rFonts w:ascii="宋体" w:hAnsi="宋体"/>
          <w:b/>
          <w:bCs/>
          <w:color w:val="000000"/>
          <w:sz w:val="32"/>
          <w:szCs w:val="32"/>
        </w:rPr>
      </w:pPr>
      <w:r>
        <w:rPr>
          <w:rFonts w:hint="eastAsia" w:ascii="宋体" w:hAnsi="宋体"/>
          <w:b/>
          <w:bCs/>
          <w:color w:val="000000"/>
          <w:sz w:val="32"/>
          <w:szCs w:val="32"/>
        </w:rPr>
        <w:t>第二章 服务商务、技术条件说明</w:t>
      </w:r>
      <w:bookmarkStart w:id="5" w:name="_Toc257280877"/>
    </w:p>
    <w:bookmarkEnd w:id="5"/>
    <w:p>
      <w:pPr>
        <w:spacing w:line="360" w:lineRule="auto"/>
        <w:ind w:firstLine="482" w:firstLineChars="200"/>
        <w:rPr>
          <w:rFonts w:ascii="宋体" w:hAnsi="宋体"/>
          <w:b/>
          <w:color w:val="000000"/>
          <w:sz w:val="24"/>
        </w:rPr>
      </w:pPr>
      <w:r>
        <w:rPr>
          <w:rFonts w:hint="eastAsia" w:ascii="宋体" w:hAnsi="宋体"/>
          <w:b/>
          <w:color w:val="000000"/>
          <w:sz w:val="24"/>
        </w:rPr>
        <w:t>1. 服务内容</w:t>
      </w:r>
    </w:p>
    <w:bookmarkEnd w:id="0"/>
    <w:bookmarkEnd w:id="1"/>
    <w:bookmarkEnd w:id="2"/>
    <w:bookmarkEnd w:id="3"/>
    <w:p>
      <w:pPr>
        <w:spacing w:line="360" w:lineRule="auto"/>
        <w:ind w:firstLine="480" w:firstLineChars="200"/>
        <w:rPr>
          <w:rFonts w:hint="eastAsia" w:ascii="宋体" w:hAnsi="宋体"/>
          <w:bCs/>
          <w:color w:val="000000"/>
          <w:sz w:val="24"/>
        </w:rPr>
      </w:pPr>
      <w:r>
        <w:rPr>
          <w:rFonts w:hint="eastAsia" w:ascii="宋体" w:hAnsi="宋体"/>
          <w:bCs/>
          <w:color w:val="000000"/>
          <w:sz w:val="24"/>
        </w:rPr>
        <w:t>为残疾人就创业典型宣传片（主题视频）拍摄制作项目提供服务及技术支持。进行创意策划，充分展示残疾人就业潜力和工作能力，传递“残疾人不是不行，只是不便，只是缺少一个机会”理念；充分展现残疾人通过就（创）业努力创造生活的良好风采及全省残疾人就业工作成效。宣传片（主题视频）要有政治性、思想性、感召性和感染力。</w:t>
      </w:r>
    </w:p>
    <w:p>
      <w:pPr>
        <w:spacing w:line="360" w:lineRule="auto"/>
        <w:ind w:firstLine="482" w:firstLineChars="200"/>
        <w:rPr>
          <w:rFonts w:ascii="宋体" w:hAnsi="宋体"/>
          <w:b/>
          <w:bCs/>
          <w:sz w:val="24"/>
        </w:rPr>
      </w:pPr>
      <w:r>
        <w:rPr>
          <w:rFonts w:hint="eastAsia" w:ascii="宋体" w:hAnsi="宋体"/>
          <w:b/>
          <w:bCs/>
          <w:sz w:val="24"/>
        </w:rPr>
        <w:t>2. 采购预算</w:t>
      </w:r>
    </w:p>
    <w:p>
      <w:pPr>
        <w:spacing w:line="360" w:lineRule="auto"/>
        <w:ind w:firstLine="480" w:firstLineChars="200"/>
        <w:rPr>
          <w:rFonts w:ascii="宋体" w:hAnsi="宋体"/>
          <w:sz w:val="24"/>
        </w:rPr>
      </w:pPr>
      <w:r>
        <w:rPr>
          <w:rFonts w:hint="eastAsia" w:ascii="宋体" w:hAnsi="宋体"/>
          <w:sz w:val="24"/>
        </w:rPr>
        <w:t>本项目采购预算限价</w:t>
      </w:r>
      <w:r>
        <w:rPr>
          <w:rFonts w:hint="eastAsia" w:ascii="宋体" w:hAnsi="宋体"/>
          <w:sz w:val="24"/>
          <w:u w:val="single"/>
        </w:rPr>
        <w:t>15万</w:t>
      </w:r>
      <w:r>
        <w:rPr>
          <w:rFonts w:hint="eastAsia" w:ascii="宋体" w:hAnsi="宋体"/>
          <w:sz w:val="24"/>
        </w:rPr>
        <w:t>元，供应商报价高于上述采购预算的视为无效报价。</w:t>
      </w:r>
    </w:p>
    <w:p>
      <w:pPr>
        <w:pStyle w:val="2"/>
        <w:spacing w:after="0" w:line="360" w:lineRule="auto"/>
        <w:rPr>
          <w:rFonts w:ascii="宋体" w:hAnsi="宋体"/>
          <w:bCs/>
          <w:sz w:val="24"/>
        </w:rPr>
      </w:pPr>
    </w:p>
    <w:p>
      <w:pPr>
        <w:spacing w:line="360" w:lineRule="auto"/>
        <w:jc w:val="center"/>
        <w:rPr>
          <w:rFonts w:ascii="宋体" w:hAnsi="宋体"/>
          <w:b/>
          <w:bCs/>
          <w:sz w:val="32"/>
          <w:szCs w:val="32"/>
        </w:rPr>
      </w:pPr>
      <w:r>
        <w:rPr>
          <w:rFonts w:hint="eastAsia" w:ascii="宋体" w:hAnsi="宋体"/>
          <w:b/>
          <w:bCs/>
          <w:sz w:val="32"/>
          <w:szCs w:val="32"/>
        </w:rPr>
        <w:t>第三章 比选办法</w:t>
      </w:r>
    </w:p>
    <w:p>
      <w:pPr>
        <w:spacing w:line="360" w:lineRule="auto"/>
        <w:rPr>
          <w:rFonts w:ascii="宋体" w:hAnsi="宋体"/>
          <w:b/>
          <w:sz w:val="24"/>
        </w:rPr>
      </w:pPr>
      <w:r>
        <w:rPr>
          <w:rFonts w:hint="eastAsia" w:ascii="宋体" w:hAnsi="宋体"/>
          <w:b/>
          <w:szCs w:val="21"/>
        </w:rPr>
        <w:t xml:space="preserve">1. </w:t>
      </w:r>
      <w:r>
        <w:rPr>
          <w:rFonts w:hint="eastAsia" w:ascii="宋体" w:hAnsi="宋体"/>
          <w:b/>
          <w:sz w:val="24"/>
        </w:rPr>
        <w:t>比选小组的组建</w:t>
      </w:r>
    </w:p>
    <w:p>
      <w:pPr>
        <w:spacing w:line="360" w:lineRule="auto"/>
        <w:ind w:firstLine="360" w:firstLineChars="150"/>
        <w:rPr>
          <w:rFonts w:ascii="宋体" w:hAnsi="宋体"/>
          <w:bCs/>
          <w:sz w:val="24"/>
        </w:rPr>
      </w:pPr>
      <w:r>
        <w:rPr>
          <w:rFonts w:hint="eastAsia" w:ascii="宋体" w:hAnsi="宋体"/>
          <w:bCs/>
          <w:sz w:val="24"/>
        </w:rPr>
        <w:t>比选小组成员按采购人内控制度组建。</w:t>
      </w:r>
    </w:p>
    <w:p>
      <w:pPr>
        <w:spacing w:line="360" w:lineRule="auto"/>
        <w:rPr>
          <w:rFonts w:ascii="宋体" w:hAnsi="宋体"/>
          <w:b/>
          <w:sz w:val="24"/>
        </w:rPr>
      </w:pPr>
      <w:r>
        <w:rPr>
          <w:rFonts w:hint="eastAsia" w:ascii="宋体" w:hAnsi="宋体"/>
          <w:b/>
          <w:szCs w:val="21"/>
        </w:rPr>
        <w:t xml:space="preserve">2. </w:t>
      </w:r>
      <w:r>
        <w:rPr>
          <w:rFonts w:hint="eastAsia" w:ascii="宋体" w:hAnsi="宋体"/>
          <w:b/>
          <w:sz w:val="24"/>
        </w:rPr>
        <w:t>比选程序</w:t>
      </w:r>
    </w:p>
    <w:p>
      <w:pPr>
        <w:spacing w:line="360" w:lineRule="auto"/>
        <w:ind w:firstLine="480" w:firstLineChars="200"/>
        <w:rPr>
          <w:rFonts w:ascii="宋体" w:hAnsi="宋体"/>
          <w:sz w:val="24"/>
        </w:rPr>
      </w:pPr>
      <w:r>
        <w:rPr>
          <w:rFonts w:hint="eastAsia" w:ascii="宋体" w:hAnsi="宋体"/>
          <w:sz w:val="24"/>
        </w:rPr>
        <w:t>（1）初步评审（包括资格评审和符合性评审）；</w:t>
      </w:r>
    </w:p>
    <w:p>
      <w:pPr>
        <w:spacing w:line="360" w:lineRule="auto"/>
        <w:ind w:firstLine="480" w:firstLineChars="200"/>
        <w:jc w:val="left"/>
        <w:rPr>
          <w:rFonts w:ascii="宋体" w:hAnsi="宋体"/>
          <w:sz w:val="24"/>
        </w:rPr>
      </w:pPr>
      <w:r>
        <w:rPr>
          <w:rFonts w:hint="eastAsia" w:ascii="宋体" w:hAnsi="宋体"/>
          <w:sz w:val="24"/>
        </w:rPr>
        <w:t>（2）详细评审；</w:t>
      </w:r>
    </w:p>
    <w:p>
      <w:pPr>
        <w:spacing w:line="360" w:lineRule="auto"/>
        <w:ind w:firstLine="480" w:firstLineChars="200"/>
        <w:jc w:val="left"/>
        <w:rPr>
          <w:rFonts w:ascii="宋体" w:hAnsi="宋体"/>
          <w:sz w:val="24"/>
        </w:rPr>
      </w:pPr>
      <w:r>
        <w:rPr>
          <w:rFonts w:hint="eastAsia" w:ascii="宋体" w:hAnsi="宋体"/>
          <w:sz w:val="24"/>
        </w:rPr>
        <w:t>（3）推荐成交候选人；</w:t>
      </w:r>
    </w:p>
    <w:p>
      <w:pPr>
        <w:spacing w:line="360" w:lineRule="auto"/>
        <w:ind w:firstLine="480" w:firstLineChars="200"/>
        <w:jc w:val="left"/>
        <w:rPr>
          <w:rFonts w:ascii="宋体" w:hAnsi="宋体"/>
          <w:sz w:val="24"/>
        </w:rPr>
      </w:pPr>
      <w:r>
        <w:rPr>
          <w:rFonts w:hint="eastAsia" w:ascii="宋体" w:hAnsi="宋体"/>
          <w:sz w:val="24"/>
        </w:rPr>
        <w:t>（4）形成比选报告。</w:t>
      </w:r>
    </w:p>
    <w:p>
      <w:pPr>
        <w:spacing w:line="240" w:lineRule="exact"/>
        <w:rPr>
          <w:rFonts w:ascii="宋体" w:hAnsi="宋体"/>
          <w:sz w:val="24"/>
        </w:rPr>
      </w:pPr>
      <w:r>
        <w:rPr>
          <w:rFonts w:hint="eastAsia" w:ascii="宋体" w:hAnsi="宋体"/>
          <w:b/>
          <w:bCs/>
          <w:sz w:val="24"/>
        </w:rPr>
        <w:t>3. 初步审查</w:t>
      </w:r>
    </w:p>
    <w:p>
      <w:pPr>
        <w:spacing w:line="360" w:lineRule="auto"/>
        <w:ind w:firstLine="420"/>
        <w:rPr>
          <w:rFonts w:ascii="宋体" w:hAnsi="宋体"/>
          <w:sz w:val="24"/>
        </w:rPr>
      </w:pPr>
      <w:r>
        <w:rPr>
          <w:rFonts w:hint="eastAsia" w:ascii="宋体" w:hAnsi="宋体"/>
          <w:sz w:val="24"/>
        </w:rPr>
        <w:t>3.1比选小组根据资格性审查表中规定的评审因素和评审标准，对供应商的比选响应文件进行资格评审。当供应商不符合任意一项评审标准，或经过比选小组质询后，理由不足采信的，此供应商的比选响应文件作无效处理，且不进入下一环节评审。</w:t>
      </w:r>
    </w:p>
    <w:p>
      <w:pPr>
        <w:spacing w:line="360" w:lineRule="auto"/>
        <w:jc w:val="center"/>
        <w:rPr>
          <w:rFonts w:ascii="宋体" w:hAnsi="宋体"/>
          <w:b/>
          <w:sz w:val="24"/>
        </w:rPr>
      </w:pPr>
      <w:r>
        <w:rPr>
          <w:rFonts w:hint="eastAsia" w:ascii="宋体" w:hAnsi="宋体"/>
          <w:b/>
          <w:sz w:val="24"/>
        </w:rPr>
        <w:t>资格性审查标准</w:t>
      </w:r>
    </w:p>
    <w:tbl>
      <w:tblPr>
        <w:tblStyle w:val="14"/>
        <w:tblW w:w="8872"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681"/>
        <w:gridCol w:w="1450"/>
        <w:gridCol w:w="5357"/>
        <w:gridCol w:w="1384"/>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681" w:type="dxa"/>
            <w:tcBorders>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bCs/>
                <w:color w:val="000000"/>
                <w:szCs w:val="21"/>
              </w:rPr>
            </w:pPr>
            <w:r>
              <w:rPr>
                <w:rFonts w:hint="eastAsia" w:hAnsi="宋体"/>
                <w:bCs/>
                <w:color w:val="000000"/>
                <w:szCs w:val="21"/>
              </w:rPr>
              <w:t>序号</w:t>
            </w:r>
          </w:p>
        </w:tc>
        <w:tc>
          <w:tcPr>
            <w:tcW w:w="1450"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bCs/>
                <w:color w:val="000000"/>
                <w:szCs w:val="21"/>
              </w:rPr>
            </w:pPr>
            <w:r>
              <w:rPr>
                <w:rFonts w:hint="eastAsia" w:hAnsi="宋体"/>
                <w:bCs/>
                <w:color w:val="000000"/>
                <w:szCs w:val="21"/>
              </w:rPr>
              <w:t>审查内容</w:t>
            </w:r>
          </w:p>
        </w:tc>
        <w:tc>
          <w:tcPr>
            <w:tcW w:w="5357"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bCs/>
                <w:color w:val="000000"/>
                <w:szCs w:val="21"/>
              </w:rPr>
            </w:pPr>
            <w:r>
              <w:rPr>
                <w:rFonts w:hint="eastAsia" w:hAnsi="宋体"/>
                <w:bCs/>
                <w:color w:val="000000"/>
                <w:szCs w:val="21"/>
              </w:rPr>
              <w:t>合格条件</w:t>
            </w:r>
          </w:p>
        </w:tc>
        <w:tc>
          <w:tcPr>
            <w:tcW w:w="1384" w:type="dxa"/>
            <w:tcBorders>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olor w:val="000000"/>
                <w:sz w:val="24"/>
              </w:rPr>
            </w:pPr>
            <w:r>
              <w:rPr>
                <w:rFonts w:hint="eastAsia" w:hAnsi="宋体"/>
                <w:color w:val="000000"/>
                <w:szCs w:val="21"/>
              </w:rPr>
              <w:t>是否符合填写“是”或“否”）</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1</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营业执照</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olor w:val="000000"/>
                <w:szCs w:val="21"/>
              </w:rPr>
            </w:pPr>
            <w:r>
              <w:rPr>
                <w:rFonts w:hint="eastAsia" w:hAnsi="宋体"/>
                <w:color w:val="000000"/>
                <w:szCs w:val="21"/>
              </w:rPr>
              <w:t>具有满足本项目采购的有效的营业执照；</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2</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信誉</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olor w:val="000000"/>
                <w:szCs w:val="21"/>
              </w:rPr>
            </w:pPr>
            <w:r>
              <w:rPr>
                <w:rFonts w:hint="eastAsia" w:hAnsi="宋体"/>
                <w:color w:val="000000"/>
                <w:szCs w:val="21"/>
              </w:rPr>
              <w:t>具备《中华人民共和国政府采购法》第二十二条一至六款规定的条件；（可提供承诺函）</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3</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联合体</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olor w:val="000000"/>
                <w:szCs w:val="21"/>
              </w:rPr>
            </w:pPr>
            <w:r>
              <w:rPr>
                <w:rFonts w:hint="eastAsia" w:hAnsi="宋体"/>
                <w:color w:val="000000"/>
                <w:szCs w:val="21"/>
              </w:rPr>
              <w:t>本项目不接受联合体</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p>
        </w:tc>
        <w:tc>
          <w:tcPr>
            <w:tcW w:w="1450"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olor w:val="000000"/>
                <w:szCs w:val="21"/>
              </w:rPr>
            </w:pPr>
            <w:r>
              <w:rPr>
                <w:rFonts w:hint="eastAsia" w:hAnsi="宋体"/>
                <w:color w:val="000000"/>
                <w:szCs w:val="21"/>
              </w:rPr>
              <w:t>结论</w:t>
            </w:r>
          </w:p>
        </w:tc>
        <w:tc>
          <w:tcPr>
            <w:tcW w:w="5357"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olor w:val="000000"/>
                <w:szCs w:val="21"/>
              </w:rPr>
            </w:pPr>
            <w:r>
              <w:rPr>
                <w:rFonts w:hint="eastAsia" w:hAnsi="宋体"/>
                <w:color w:val="000000"/>
                <w:szCs w:val="21"/>
              </w:rPr>
              <w:t>以上条件必须全部通过</w:t>
            </w:r>
          </w:p>
        </w:tc>
        <w:tc>
          <w:tcPr>
            <w:tcW w:w="1384" w:type="dxa"/>
            <w:tcBorders>
              <w:top w:val="single" w:color="000000" w:sz="4" w:space="0"/>
              <w:left w:val="single" w:color="000000" w:sz="4" w:space="0"/>
            </w:tcBorders>
            <w:tcMar>
              <w:top w:w="15" w:type="dxa"/>
              <w:left w:w="15" w:type="dxa"/>
              <w:bottom w:w="0" w:type="dxa"/>
              <w:right w:w="15" w:type="dxa"/>
            </w:tcMar>
            <w:vAlign w:val="center"/>
          </w:tcPr>
          <w:p>
            <w:pPr>
              <w:spacing w:line="360" w:lineRule="auto"/>
              <w:jc w:val="center"/>
              <w:rPr>
                <w:rFonts w:hAnsi="宋体"/>
                <w:color w:val="000000"/>
                <w:szCs w:val="21"/>
              </w:rPr>
            </w:pPr>
          </w:p>
        </w:tc>
      </w:tr>
    </w:tbl>
    <w:p>
      <w:pPr>
        <w:spacing w:line="360" w:lineRule="auto"/>
        <w:ind w:firstLine="420"/>
        <w:rPr>
          <w:rFonts w:ascii="宋体" w:hAnsi="宋体"/>
          <w:sz w:val="24"/>
        </w:rPr>
      </w:pPr>
      <w:r>
        <w:rPr>
          <w:rFonts w:hint="eastAsia" w:ascii="宋体" w:hAnsi="宋体"/>
          <w:sz w:val="24"/>
        </w:rPr>
        <w:t>3.2</w:t>
      </w:r>
      <w:r>
        <w:rPr>
          <w:rFonts w:hint="eastAsia" w:ascii="宋体" w:hAnsi="宋体"/>
          <w:color w:val="000000"/>
          <w:sz w:val="24"/>
        </w:rPr>
        <w:t>符合性</w:t>
      </w:r>
      <w:r>
        <w:rPr>
          <w:rFonts w:hint="eastAsia" w:ascii="宋体" w:hAnsi="宋体"/>
          <w:sz w:val="24"/>
        </w:rPr>
        <w:t>审查</w:t>
      </w:r>
    </w:p>
    <w:p>
      <w:pPr>
        <w:pStyle w:val="2"/>
        <w:spacing w:after="0" w:line="360" w:lineRule="auto"/>
        <w:ind w:firstLine="480" w:firstLineChars="200"/>
      </w:pPr>
      <w:r>
        <w:rPr>
          <w:rFonts w:hint="eastAsia" w:ascii="宋体" w:hAnsi="宋体"/>
          <w:color w:val="000000"/>
          <w:sz w:val="24"/>
        </w:rPr>
        <w:t>符合性评审主要为比选小组对响应文件是否在实质上响应了比选文件要求进行评审。若响应文件有下表中所列任何一种情况的，则视为未能在实质上响应比选文件，属重大偏差，将不进入详细评审。</w:t>
      </w:r>
    </w:p>
    <w:p>
      <w:pPr>
        <w:spacing w:line="360" w:lineRule="auto"/>
        <w:ind w:firstLine="420"/>
        <w:jc w:val="center"/>
        <w:rPr>
          <w:rFonts w:ascii="宋体" w:hAnsi="宋体"/>
          <w:b/>
          <w:sz w:val="24"/>
        </w:rPr>
      </w:pPr>
      <w:r>
        <w:rPr>
          <w:rFonts w:hint="eastAsia" w:ascii="宋体" w:hAnsi="宋体"/>
          <w:b/>
          <w:sz w:val="24"/>
        </w:rPr>
        <w:t>符合性审查标准</w:t>
      </w:r>
    </w:p>
    <w:tbl>
      <w:tblPr>
        <w:tblStyle w:val="14"/>
        <w:tblW w:w="88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108" w:type="dxa"/>
          <w:bottom w:w="0" w:type="dxa"/>
          <w:right w:w="108" w:type="dxa"/>
        </w:tblCellMar>
      </w:tblPr>
      <w:tblGrid>
        <w:gridCol w:w="828"/>
        <w:gridCol w:w="5859"/>
        <w:gridCol w:w="21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848" w:hRule="atLeast"/>
          <w:jc w:val="center"/>
        </w:trPr>
        <w:tc>
          <w:tcPr>
            <w:tcW w:w="828" w:type="dxa"/>
            <w:vAlign w:val="center"/>
          </w:tcPr>
          <w:p>
            <w:pPr>
              <w:spacing w:line="360" w:lineRule="auto"/>
              <w:jc w:val="center"/>
              <w:rPr>
                <w:rFonts w:hAnsi="宋体"/>
                <w:color w:val="000000"/>
                <w:szCs w:val="21"/>
              </w:rPr>
            </w:pPr>
            <w:r>
              <w:rPr>
                <w:rFonts w:hint="eastAsia" w:hAnsi="宋体"/>
                <w:color w:val="000000"/>
                <w:szCs w:val="21"/>
              </w:rPr>
              <w:t>序号</w:t>
            </w:r>
          </w:p>
        </w:tc>
        <w:tc>
          <w:tcPr>
            <w:tcW w:w="5859" w:type="dxa"/>
            <w:vAlign w:val="center"/>
          </w:tcPr>
          <w:p>
            <w:pPr>
              <w:spacing w:line="360" w:lineRule="auto"/>
              <w:jc w:val="center"/>
              <w:rPr>
                <w:rFonts w:hAnsi="宋体"/>
                <w:color w:val="000000"/>
                <w:szCs w:val="21"/>
              </w:rPr>
            </w:pPr>
            <w:r>
              <w:rPr>
                <w:rFonts w:hint="eastAsia" w:hAnsi="宋体"/>
                <w:color w:val="000000"/>
                <w:szCs w:val="21"/>
              </w:rPr>
              <w:t>重大偏差情况</w:t>
            </w:r>
          </w:p>
        </w:tc>
        <w:tc>
          <w:tcPr>
            <w:tcW w:w="2193" w:type="dxa"/>
            <w:vAlign w:val="center"/>
          </w:tcPr>
          <w:p>
            <w:pPr>
              <w:spacing w:line="360" w:lineRule="auto"/>
              <w:jc w:val="center"/>
              <w:rPr>
                <w:rFonts w:hAnsi="宋体"/>
                <w:color w:val="000000"/>
                <w:szCs w:val="21"/>
              </w:rPr>
            </w:pPr>
            <w:r>
              <w:rPr>
                <w:rFonts w:hint="eastAsia" w:hAnsi="宋体"/>
                <w:color w:val="000000"/>
                <w:szCs w:val="21"/>
              </w:rPr>
              <w:t>是否存在重大偏差（填写“是”或“否”）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8" w:type="dxa"/>
            <w:vAlign w:val="center"/>
          </w:tcPr>
          <w:p>
            <w:pPr>
              <w:spacing w:line="360" w:lineRule="auto"/>
              <w:jc w:val="center"/>
              <w:rPr>
                <w:rFonts w:hAnsi="宋体"/>
                <w:color w:val="000000"/>
                <w:szCs w:val="21"/>
              </w:rPr>
            </w:pPr>
            <w:r>
              <w:rPr>
                <w:rFonts w:hint="eastAsia" w:hAnsi="宋体"/>
                <w:color w:val="000000"/>
                <w:szCs w:val="21"/>
              </w:rPr>
              <w:t>1</w:t>
            </w:r>
          </w:p>
        </w:tc>
        <w:tc>
          <w:tcPr>
            <w:tcW w:w="5859" w:type="dxa"/>
            <w:vAlign w:val="center"/>
          </w:tcPr>
          <w:p>
            <w:pPr>
              <w:spacing w:line="360" w:lineRule="auto"/>
              <w:rPr>
                <w:rFonts w:hAnsi="宋体"/>
                <w:color w:val="000000"/>
                <w:szCs w:val="21"/>
              </w:rPr>
            </w:pPr>
            <w:r>
              <w:rPr>
                <w:rFonts w:hint="eastAsia" w:hAnsi="宋体"/>
                <w:color w:val="000000"/>
                <w:szCs w:val="21"/>
              </w:rPr>
              <w:t>响应文件签字或盖章不符合比选文件要求的</w:t>
            </w:r>
          </w:p>
        </w:tc>
        <w:tc>
          <w:tcPr>
            <w:tcW w:w="2193" w:type="dxa"/>
            <w:vAlign w:val="center"/>
          </w:tcPr>
          <w:p>
            <w:pPr>
              <w:spacing w:line="360" w:lineRule="auto"/>
              <w:rPr>
                <w:rFonts w:hAnsi="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vAlign w:val="center"/>
          </w:tcPr>
          <w:p>
            <w:pPr>
              <w:spacing w:line="360" w:lineRule="auto"/>
              <w:jc w:val="center"/>
              <w:rPr>
                <w:rFonts w:hAnsi="宋体"/>
                <w:color w:val="000000"/>
                <w:szCs w:val="21"/>
              </w:rPr>
            </w:pPr>
            <w:r>
              <w:rPr>
                <w:rFonts w:hint="eastAsia" w:hAnsi="宋体"/>
                <w:color w:val="000000"/>
                <w:szCs w:val="21"/>
              </w:rPr>
              <w:t>2</w:t>
            </w:r>
          </w:p>
        </w:tc>
        <w:tc>
          <w:tcPr>
            <w:tcW w:w="5859" w:type="dxa"/>
            <w:vAlign w:val="center"/>
          </w:tcPr>
          <w:p>
            <w:pPr>
              <w:spacing w:line="360" w:lineRule="auto"/>
              <w:ind w:left="42" w:hanging="42" w:hangingChars="20"/>
              <w:rPr>
                <w:rFonts w:hAnsi="宋体"/>
                <w:bCs/>
                <w:color w:val="000000"/>
                <w:szCs w:val="21"/>
              </w:rPr>
            </w:pPr>
            <w:r>
              <w:rPr>
                <w:rFonts w:hint="eastAsia" w:hAnsi="宋体"/>
                <w:bCs/>
                <w:color w:val="000000"/>
                <w:szCs w:val="21"/>
              </w:rPr>
              <w:t>响应文件内容不全或关键字迹模糊、无法辨认的</w:t>
            </w:r>
          </w:p>
        </w:tc>
        <w:tc>
          <w:tcPr>
            <w:tcW w:w="2193" w:type="dxa"/>
            <w:vAlign w:val="center"/>
          </w:tcPr>
          <w:p>
            <w:pPr>
              <w:spacing w:line="360" w:lineRule="auto"/>
              <w:rPr>
                <w:rFonts w:hAnsi="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vAlign w:val="center"/>
          </w:tcPr>
          <w:p>
            <w:pPr>
              <w:spacing w:line="360" w:lineRule="auto"/>
              <w:ind w:left="42" w:hanging="42" w:hangingChars="20"/>
              <w:jc w:val="center"/>
              <w:rPr>
                <w:rFonts w:hAnsi="宋体"/>
                <w:bCs/>
                <w:color w:val="000000"/>
                <w:szCs w:val="21"/>
              </w:rPr>
            </w:pPr>
            <w:r>
              <w:rPr>
                <w:rFonts w:hint="eastAsia" w:hAnsi="宋体"/>
                <w:bCs/>
                <w:color w:val="000000"/>
                <w:szCs w:val="21"/>
              </w:rPr>
              <w:t>3</w:t>
            </w:r>
          </w:p>
        </w:tc>
        <w:tc>
          <w:tcPr>
            <w:tcW w:w="5859" w:type="dxa"/>
            <w:vAlign w:val="center"/>
          </w:tcPr>
          <w:p>
            <w:pPr>
              <w:spacing w:line="360" w:lineRule="auto"/>
              <w:ind w:left="42" w:hanging="42" w:hangingChars="20"/>
              <w:rPr>
                <w:rFonts w:hAnsi="宋体"/>
                <w:bCs/>
                <w:color w:val="000000"/>
                <w:szCs w:val="21"/>
              </w:rPr>
            </w:pPr>
            <w:r>
              <w:rPr>
                <w:rFonts w:hint="eastAsia" w:hAnsi="宋体"/>
                <w:bCs/>
                <w:color w:val="000000"/>
                <w:szCs w:val="21"/>
              </w:rPr>
              <w:t>供应商报价超过采购预算的</w:t>
            </w:r>
          </w:p>
        </w:tc>
        <w:tc>
          <w:tcPr>
            <w:tcW w:w="2193" w:type="dxa"/>
            <w:vAlign w:val="center"/>
          </w:tcPr>
          <w:p>
            <w:pPr>
              <w:spacing w:line="360" w:lineRule="auto"/>
              <w:rPr>
                <w:rFonts w:hAnsi="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6687" w:type="dxa"/>
            <w:gridSpan w:val="2"/>
            <w:vAlign w:val="center"/>
          </w:tcPr>
          <w:p>
            <w:pPr>
              <w:spacing w:line="360" w:lineRule="auto"/>
              <w:ind w:firstLine="120"/>
              <w:jc w:val="center"/>
              <w:rPr>
                <w:rFonts w:hAnsi="宋体"/>
                <w:color w:val="000000"/>
                <w:szCs w:val="21"/>
              </w:rPr>
            </w:pPr>
            <w:r>
              <w:rPr>
                <w:rFonts w:hint="eastAsia" w:hAnsi="宋体"/>
                <w:color w:val="000000"/>
                <w:szCs w:val="21"/>
              </w:rPr>
              <w:t>结论（应填写“通过”或“不通过”）</w:t>
            </w:r>
          </w:p>
        </w:tc>
        <w:tc>
          <w:tcPr>
            <w:tcW w:w="2193" w:type="dxa"/>
            <w:vAlign w:val="center"/>
          </w:tcPr>
          <w:p>
            <w:pPr>
              <w:spacing w:line="360" w:lineRule="auto"/>
              <w:rPr>
                <w:rFonts w:hAnsi="宋体"/>
                <w:color w:val="000000"/>
                <w:szCs w:val="21"/>
              </w:rPr>
            </w:pPr>
          </w:p>
        </w:tc>
      </w:tr>
    </w:tbl>
    <w:p>
      <w:pPr>
        <w:spacing w:line="360" w:lineRule="auto"/>
        <w:rPr>
          <w:rFonts w:ascii="宋体" w:hAnsi="宋体"/>
          <w:b/>
          <w:bCs/>
          <w:sz w:val="24"/>
        </w:rPr>
      </w:pPr>
      <w:r>
        <w:rPr>
          <w:rFonts w:hint="eastAsia" w:ascii="宋体" w:hAnsi="宋体"/>
          <w:b/>
          <w:bCs/>
          <w:sz w:val="24"/>
        </w:rPr>
        <w:t>4. 详细评审</w:t>
      </w:r>
    </w:p>
    <w:p>
      <w:pPr>
        <w:pStyle w:val="8"/>
        <w:adjustRightInd/>
        <w:spacing w:line="500" w:lineRule="exact"/>
        <w:ind w:firstLine="480" w:firstLineChars="200"/>
        <w:rPr>
          <w:rFonts w:hint="default" w:ascii="宋体" w:hAnsi="宋体"/>
          <w:sz w:val="24"/>
        </w:rPr>
      </w:pPr>
      <w:r>
        <w:rPr>
          <w:rFonts w:ascii="宋体" w:hAnsi="宋体"/>
          <w:sz w:val="24"/>
        </w:rPr>
        <w:t>比选小组应当从质量和服务均能满足比选文件实质性响应要求的供应商中，按照评审得分高低顺序提出得分最高者为成交候选人。若出现两家以上相同的评审得分，评审项目中报价评审得分高者排前一位。</w:t>
      </w:r>
    </w:p>
    <w:p>
      <w:pPr>
        <w:pStyle w:val="8"/>
        <w:adjustRightInd/>
        <w:spacing w:line="360" w:lineRule="auto"/>
        <w:ind w:firstLine="480" w:firstLineChars="200"/>
        <w:jc w:val="center"/>
        <w:rPr>
          <w:rFonts w:hint="default" w:ascii="宋体" w:hAnsi="宋体" w:cs="Tahoma"/>
          <w:color w:val="333333"/>
          <w:sz w:val="24"/>
        </w:rPr>
      </w:pPr>
      <w:r>
        <w:rPr>
          <w:rFonts w:ascii="宋体" w:hAnsi="宋体" w:cs="仿宋"/>
          <w:color w:val="333333"/>
          <w:sz w:val="24"/>
        </w:rPr>
        <w:t>评审得分标准详表</w:t>
      </w:r>
    </w:p>
    <w:tbl>
      <w:tblPr>
        <w:tblStyle w:val="14"/>
        <w:tblW w:w="9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992"/>
        <w:gridCol w:w="709"/>
        <w:gridCol w:w="5103"/>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657" w:type="dxa"/>
            <w:vAlign w:val="center"/>
          </w:tcPr>
          <w:p>
            <w:pPr>
              <w:wordWrap w:val="0"/>
              <w:spacing w:line="300" w:lineRule="exact"/>
              <w:jc w:val="center"/>
              <w:rPr>
                <w:rFonts w:ascii="宋体" w:hAnsi="宋体"/>
                <w:sz w:val="24"/>
              </w:rPr>
            </w:pPr>
            <w:r>
              <w:rPr>
                <w:rFonts w:hint="eastAsia" w:ascii="宋体" w:hAnsi="宋体" w:cs="仿宋"/>
                <w:sz w:val="24"/>
              </w:rPr>
              <w:t>序号</w:t>
            </w:r>
          </w:p>
        </w:tc>
        <w:tc>
          <w:tcPr>
            <w:tcW w:w="992" w:type="dxa"/>
            <w:vAlign w:val="center"/>
          </w:tcPr>
          <w:p>
            <w:pPr>
              <w:wordWrap w:val="0"/>
              <w:spacing w:line="300" w:lineRule="exact"/>
              <w:jc w:val="center"/>
              <w:rPr>
                <w:rFonts w:ascii="宋体" w:hAnsi="宋体" w:cs="仿宋"/>
                <w:sz w:val="24"/>
              </w:rPr>
            </w:pPr>
            <w:r>
              <w:rPr>
                <w:rFonts w:hint="eastAsia" w:ascii="宋体" w:hAnsi="宋体" w:cs="仿宋"/>
                <w:sz w:val="24"/>
              </w:rPr>
              <w:t>评分</w:t>
            </w:r>
          </w:p>
          <w:p>
            <w:pPr>
              <w:wordWrap w:val="0"/>
              <w:spacing w:line="300" w:lineRule="exact"/>
              <w:jc w:val="center"/>
              <w:rPr>
                <w:rFonts w:ascii="宋体" w:hAnsi="宋体"/>
                <w:sz w:val="24"/>
              </w:rPr>
            </w:pPr>
            <w:r>
              <w:rPr>
                <w:rFonts w:hint="eastAsia" w:ascii="宋体" w:hAnsi="宋体" w:cs="仿宋"/>
                <w:sz w:val="24"/>
              </w:rPr>
              <w:t>项目</w:t>
            </w:r>
          </w:p>
        </w:tc>
        <w:tc>
          <w:tcPr>
            <w:tcW w:w="709" w:type="dxa"/>
            <w:vAlign w:val="center"/>
          </w:tcPr>
          <w:p>
            <w:pPr>
              <w:wordWrap w:val="0"/>
              <w:spacing w:line="300" w:lineRule="exact"/>
              <w:jc w:val="center"/>
              <w:rPr>
                <w:rFonts w:ascii="宋体" w:hAnsi="宋体"/>
                <w:sz w:val="24"/>
              </w:rPr>
            </w:pPr>
            <w:r>
              <w:rPr>
                <w:rFonts w:hint="eastAsia" w:ascii="宋体" w:hAnsi="宋体" w:cs="仿宋"/>
                <w:sz w:val="24"/>
              </w:rPr>
              <w:t>分值</w:t>
            </w:r>
          </w:p>
        </w:tc>
        <w:tc>
          <w:tcPr>
            <w:tcW w:w="5103" w:type="dxa"/>
            <w:vAlign w:val="center"/>
          </w:tcPr>
          <w:p>
            <w:pPr>
              <w:wordWrap w:val="0"/>
              <w:spacing w:line="300" w:lineRule="exact"/>
              <w:jc w:val="center"/>
              <w:rPr>
                <w:rFonts w:ascii="宋体" w:hAnsi="宋体"/>
                <w:sz w:val="24"/>
              </w:rPr>
            </w:pPr>
            <w:r>
              <w:rPr>
                <w:rFonts w:hint="eastAsia" w:ascii="宋体" w:hAnsi="宋体" w:cs="仿宋"/>
                <w:sz w:val="24"/>
              </w:rPr>
              <w:t>评分标准</w:t>
            </w:r>
          </w:p>
        </w:tc>
        <w:tc>
          <w:tcPr>
            <w:tcW w:w="1875" w:type="dxa"/>
            <w:vAlign w:val="center"/>
          </w:tcPr>
          <w:p>
            <w:pPr>
              <w:wordWrap w:val="0"/>
              <w:spacing w:line="300" w:lineRule="exact"/>
              <w:jc w:val="center"/>
              <w:rPr>
                <w:rFonts w:ascii="宋体" w:hAnsi="宋体"/>
                <w:sz w:val="24"/>
              </w:rPr>
            </w:pPr>
            <w:r>
              <w:rPr>
                <w:rFonts w:hint="eastAsia" w:ascii="宋体" w:hAnsi="宋体"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4" w:hRule="atLeast"/>
          <w:jc w:val="center"/>
        </w:trPr>
        <w:tc>
          <w:tcPr>
            <w:tcW w:w="657" w:type="dxa"/>
            <w:vAlign w:val="center"/>
          </w:tcPr>
          <w:p>
            <w:pPr>
              <w:wordWrap w:val="0"/>
              <w:spacing w:line="300" w:lineRule="exact"/>
              <w:jc w:val="center"/>
              <w:rPr>
                <w:rFonts w:ascii="宋体" w:hAnsi="宋体" w:cs="仿宋"/>
                <w:sz w:val="24"/>
              </w:rPr>
            </w:pPr>
            <w:r>
              <w:rPr>
                <w:rFonts w:ascii="宋体" w:hAnsi="宋体" w:cs="仿宋"/>
                <w:sz w:val="24"/>
              </w:rPr>
              <w:t>1</w:t>
            </w:r>
          </w:p>
        </w:tc>
        <w:tc>
          <w:tcPr>
            <w:tcW w:w="992" w:type="dxa"/>
            <w:vAlign w:val="center"/>
          </w:tcPr>
          <w:p>
            <w:pPr>
              <w:wordWrap w:val="0"/>
              <w:spacing w:line="300" w:lineRule="exact"/>
              <w:jc w:val="center"/>
              <w:rPr>
                <w:rFonts w:ascii="宋体" w:hAnsi="宋体"/>
                <w:sz w:val="24"/>
              </w:rPr>
            </w:pPr>
            <w:r>
              <w:rPr>
                <w:rFonts w:hint="eastAsia" w:ascii="宋体" w:hAnsi="宋体" w:cs="仿宋"/>
                <w:sz w:val="24"/>
              </w:rPr>
              <w:t>报价 评审 （10%）</w:t>
            </w:r>
          </w:p>
        </w:tc>
        <w:tc>
          <w:tcPr>
            <w:tcW w:w="709" w:type="dxa"/>
            <w:vAlign w:val="center"/>
          </w:tcPr>
          <w:p>
            <w:pPr>
              <w:wordWrap w:val="0"/>
              <w:spacing w:line="300" w:lineRule="exact"/>
              <w:jc w:val="center"/>
              <w:rPr>
                <w:rFonts w:ascii="宋体" w:hAnsi="宋体"/>
                <w:sz w:val="24"/>
              </w:rPr>
            </w:pPr>
            <w:r>
              <w:rPr>
                <w:rFonts w:hint="eastAsia" w:ascii="宋体" w:hAnsi="宋体" w:cs="仿宋"/>
                <w:sz w:val="24"/>
              </w:rPr>
              <w:t>10分</w:t>
            </w:r>
          </w:p>
        </w:tc>
        <w:tc>
          <w:tcPr>
            <w:tcW w:w="5103" w:type="dxa"/>
            <w:vAlign w:val="center"/>
          </w:tcPr>
          <w:p>
            <w:pPr>
              <w:wordWrap w:val="0"/>
              <w:spacing w:line="300" w:lineRule="exact"/>
              <w:rPr>
                <w:rFonts w:ascii="宋体" w:hAnsi="宋体"/>
                <w:sz w:val="24"/>
              </w:rPr>
            </w:pPr>
            <w:r>
              <w:rPr>
                <w:rFonts w:hint="eastAsia" w:ascii="宋体" w:hAnsi="宋体" w:cs="仿宋"/>
                <w:sz w:val="24"/>
              </w:rPr>
              <w:t>以本次有效的供应商最低报价为评标基准价，</w:t>
            </w:r>
            <w:r>
              <w:rPr>
                <w:rFonts w:hint="eastAsia" w:ascii="宋体" w:hAnsi="宋体"/>
                <w:snapToGrid w:val="0"/>
                <w:sz w:val="24"/>
              </w:rPr>
              <w:t>其价格分为满分。其他</w:t>
            </w:r>
            <w:r>
              <w:rPr>
                <w:rFonts w:hint="eastAsia" w:ascii="宋体" w:hAnsi="宋体" w:cs="仿宋"/>
                <w:sz w:val="24"/>
              </w:rPr>
              <w:t>供应商报价得分</w:t>
            </w:r>
            <w:r>
              <w:rPr>
                <w:rFonts w:ascii="宋体" w:hAnsi="宋体" w:cs="仿宋"/>
                <w:sz w:val="24"/>
              </w:rPr>
              <w:t>=(</w:t>
            </w:r>
            <w:r>
              <w:rPr>
                <w:rFonts w:hint="eastAsia" w:ascii="宋体" w:hAnsi="宋体" w:cs="仿宋"/>
                <w:sz w:val="24"/>
              </w:rPr>
              <w:t>基准价／供应商报价</w:t>
            </w:r>
            <w:r>
              <w:rPr>
                <w:rFonts w:ascii="宋体" w:hAnsi="宋体" w:cs="仿宋"/>
                <w:sz w:val="24"/>
              </w:rPr>
              <w:t>)*</w:t>
            </w:r>
            <w:r>
              <w:rPr>
                <w:rFonts w:hint="eastAsia" w:ascii="宋体" w:hAnsi="宋体" w:cs="仿宋"/>
                <w:sz w:val="24"/>
              </w:rPr>
              <w:t>10</w:t>
            </w:r>
          </w:p>
        </w:tc>
        <w:tc>
          <w:tcPr>
            <w:tcW w:w="1875" w:type="dxa"/>
            <w:vAlign w:val="center"/>
          </w:tcPr>
          <w:p>
            <w:pPr>
              <w:wordWrap w:val="0"/>
              <w:spacing w:line="300" w:lineRule="exact"/>
              <w:jc w:val="center"/>
              <w:rPr>
                <w:rFonts w:ascii="宋体" w:hAnsi="宋体"/>
                <w:sz w:val="24"/>
              </w:rPr>
            </w:pPr>
            <w:r>
              <w:rPr>
                <w:rFonts w:hint="eastAsia" w:ascii="宋体" w:hAnsi="宋体" w:cs="仿宋"/>
                <w:sz w:val="24"/>
              </w:rPr>
              <w:t>分值保留小数点后两位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657" w:type="dxa"/>
            <w:vMerge w:val="restart"/>
            <w:vAlign w:val="center"/>
          </w:tcPr>
          <w:p>
            <w:pPr>
              <w:wordWrap w:val="0"/>
              <w:spacing w:line="300" w:lineRule="exact"/>
              <w:jc w:val="center"/>
              <w:rPr>
                <w:rFonts w:ascii="宋体" w:hAnsi="宋体" w:cs="仿宋"/>
                <w:sz w:val="24"/>
              </w:rPr>
            </w:pPr>
            <w:r>
              <w:rPr>
                <w:rFonts w:ascii="宋体" w:hAnsi="宋体" w:cs="仿宋"/>
                <w:sz w:val="24"/>
              </w:rPr>
              <w:t>2</w:t>
            </w:r>
          </w:p>
        </w:tc>
        <w:tc>
          <w:tcPr>
            <w:tcW w:w="992" w:type="dxa"/>
            <w:vMerge w:val="restart"/>
            <w:vAlign w:val="center"/>
          </w:tcPr>
          <w:p>
            <w:pPr>
              <w:tabs>
                <w:tab w:val="left" w:pos="900"/>
              </w:tabs>
              <w:jc w:val="center"/>
              <w:rPr>
                <w:rFonts w:ascii="宋体" w:hAnsi="宋体"/>
                <w:sz w:val="24"/>
              </w:rPr>
            </w:pPr>
            <w:r>
              <w:rPr>
                <w:rFonts w:hint="eastAsia" w:ascii="宋体" w:hAnsi="宋体" w:cs="仿宋"/>
                <w:sz w:val="24"/>
              </w:rPr>
              <w:t>综合 实力 评审（40%）</w:t>
            </w:r>
          </w:p>
        </w:tc>
        <w:tc>
          <w:tcPr>
            <w:tcW w:w="709" w:type="dxa"/>
            <w:vAlign w:val="center"/>
          </w:tcPr>
          <w:p>
            <w:pPr>
              <w:wordWrap w:val="0"/>
              <w:spacing w:line="300" w:lineRule="exact"/>
              <w:jc w:val="center"/>
              <w:rPr>
                <w:rFonts w:ascii="宋体" w:hAnsi="宋体" w:cs="仿宋"/>
                <w:sz w:val="24"/>
              </w:rPr>
            </w:pPr>
            <w:r>
              <w:rPr>
                <w:rFonts w:hint="eastAsia" w:ascii="宋体" w:hAnsi="宋体" w:cs="仿宋"/>
                <w:sz w:val="24"/>
              </w:rPr>
              <w:t>10分</w:t>
            </w:r>
          </w:p>
        </w:tc>
        <w:tc>
          <w:tcPr>
            <w:tcW w:w="5103" w:type="dxa"/>
            <w:vAlign w:val="center"/>
          </w:tcPr>
          <w:p>
            <w:pPr>
              <w:tabs>
                <w:tab w:val="left" w:pos="900"/>
              </w:tabs>
              <w:rPr>
                <w:rFonts w:ascii="宋体" w:hAnsi="宋体"/>
                <w:sz w:val="24"/>
              </w:rPr>
            </w:pPr>
            <w:r>
              <w:rPr>
                <w:rFonts w:hint="eastAsia" w:ascii="宋体" w:hAnsi="宋体"/>
                <w:sz w:val="24"/>
              </w:rPr>
              <w:t>2020年至今，运营过省级及以上级别机构单位的宣传片拍摄制作项目，每个项目得5分，最多可得10分。</w:t>
            </w:r>
          </w:p>
        </w:tc>
        <w:tc>
          <w:tcPr>
            <w:tcW w:w="1875" w:type="dxa"/>
            <w:vMerge w:val="restart"/>
            <w:vAlign w:val="center"/>
          </w:tcPr>
          <w:p>
            <w:pPr>
              <w:wordWrap w:val="0"/>
              <w:spacing w:line="300" w:lineRule="exact"/>
              <w:jc w:val="center"/>
              <w:rPr>
                <w:rFonts w:ascii="宋体" w:hAnsi="宋体"/>
                <w:sz w:val="24"/>
              </w:rPr>
            </w:pPr>
            <w:r>
              <w:rPr>
                <w:rFonts w:hint="eastAsia" w:ascii="宋体" w:hAnsi="宋体" w:cs="仿宋"/>
                <w:sz w:val="24"/>
              </w:rPr>
              <w:t>需提供相关证明材料复印件（加盖公章）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jc w:val="center"/>
        </w:trPr>
        <w:tc>
          <w:tcPr>
            <w:tcW w:w="657" w:type="dxa"/>
            <w:vMerge w:val="continue"/>
            <w:vAlign w:val="center"/>
          </w:tcPr>
          <w:p>
            <w:pPr>
              <w:wordWrap w:val="0"/>
              <w:spacing w:line="300" w:lineRule="exact"/>
              <w:jc w:val="center"/>
              <w:rPr>
                <w:rFonts w:ascii="宋体" w:hAnsi="宋体" w:cs="仿宋"/>
                <w:sz w:val="24"/>
              </w:rPr>
            </w:pPr>
          </w:p>
        </w:tc>
        <w:tc>
          <w:tcPr>
            <w:tcW w:w="992" w:type="dxa"/>
            <w:vMerge w:val="continue"/>
            <w:vAlign w:val="center"/>
          </w:tcPr>
          <w:p>
            <w:pPr>
              <w:tabs>
                <w:tab w:val="left" w:pos="900"/>
              </w:tabs>
              <w:jc w:val="center"/>
              <w:rPr>
                <w:rFonts w:ascii="宋体" w:hAnsi="宋体" w:cs="仿宋"/>
                <w:sz w:val="24"/>
              </w:rPr>
            </w:pPr>
          </w:p>
        </w:tc>
        <w:tc>
          <w:tcPr>
            <w:tcW w:w="709" w:type="dxa"/>
            <w:vAlign w:val="center"/>
          </w:tcPr>
          <w:p>
            <w:pPr>
              <w:wordWrap w:val="0"/>
              <w:spacing w:line="300" w:lineRule="exact"/>
              <w:jc w:val="center"/>
              <w:rPr>
                <w:rFonts w:ascii="宋体" w:hAnsi="宋体" w:cs="仿宋"/>
                <w:sz w:val="24"/>
              </w:rPr>
            </w:pPr>
            <w:r>
              <w:rPr>
                <w:rFonts w:hint="eastAsia" w:ascii="宋体" w:hAnsi="宋体" w:cs="仿宋"/>
                <w:sz w:val="24"/>
              </w:rPr>
              <w:t>30分</w:t>
            </w:r>
          </w:p>
        </w:tc>
        <w:tc>
          <w:tcPr>
            <w:tcW w:w="5103" w:type="dxa"/>
            <w:vAlign w:val="center"/>
          </w:tcPr>
          <w:p>
            <w:pPr>
              <w:wordWrap w:val="0"/>
              <w:spacing w:line="300" w:lineRule="exact"/>
              <w:rPr>
                <w:rFonts w:ascii="宋体" w:hAnsi="宋体"/>
                <w:sz w:val="24"/>
              </w:rPr>
            </w:pPr>
            <w:r>
              <w:rPr>
                <w:rFonts w:hint="eastAsia" w:ascii="宋体" w:hAnsi="宋体"/>
                <w:sz w:val="24"/>
              </w:rPr>
              <w:t>供应商团队是否获得过省级以上相关奖项等进行综合评审。省级奖项每个得2分，国家级奖项每个得5分，最多可得30分。</w:t>
            </w:r>
          </w:p>
        </w:tc>
        <w:tc>
          <w:tcPr>
            <w:tcW w:w="1875" w:type="dxa"/>
            <w:vMerge w:val="continue"/>
            <w:vAlign w:val="center"/>
          </w:tcPr>
          <w:p>
            <w:pPr>
              <w:wordWrap w:val="0"/>
              <w:spacing w:line="300" w:lineRule="exact"/>
              <w:jc w:val="center"/>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3" w:hRule="atLeast"/>
          <w:jc w:val="center"/>
        </w:trPr>
        <w:tc>
          <w:tcPr>
            <w:tcW w:w="657" w:type="dxa"/>
            <w:vAlign w:val="center"/>
          </w:tcPr>
          <w:p>
            <w:pPr>
              <w:wordWrap w:val="0"/>
              <w:spacing w:line="300" w:lineRule="exact"/>
              <w:jc w:val="center"/>
              <w:rPr>
                <w:rFonts w:ascii="宋体" w:hAnsi="宋体" w:cs="仿宋"/>
                <w:sz w:val="24"/>
              </w:rPr>
            </w:pPr>
            <w:r>
              <w:rPr>
                <w:rFonts w:ascii="宋体" w:hAnsi="宋体" w:cs="仿宋"/>
                <w:sz w:val="24"/>
              </w:rPr>
              <w:t>3</w:t>
            </w:r>
          </w:p>
        </w:tc>
        <w:tc>
          <w:tcPr>
            <w:tcW w:w="992" w:type="dxa"/>
            <w:vAlign w:val="center"/>
          </w:tcPr>
          <w:p>
            <w:pPr>
              <w:tabs>
                <w:tab w:val="left" w:pos="900"/>
              </w:tabs>
              <w:jc w:val="center"/>
              <w:rPr>
                <w:rFonts w:ascii="宋体" w:hAnsi="宋体"/>
                <w:sz w:val="24"/>
              </w:rPr>
            </w:pPr>
            <w:r>
              <w:rPr>
                <w:rFonts w:hint="eastAsia" w:ascii="宋体" w:hAnsi="宋体" w:cs="仿宋"/>
                <w:sz w:val="24"/>
              </w:rPr>
              <w:t>创意 评审（25%）</w:t>
            </w:r>
          </w:p>
        </w:tc>
        <w:tc>
          <w:tcPr>
            <w:tcW w:w="709" w:type="dxa"/>
            <w:vAlign w:val="center"/>
          </w:tcPr>
          <w:p>
            <w:pPr>
              <w:wordWrap w:val="0"/>
              <w:spacing w:line="300" w:lineRule="exact"/>
              <w:jc w:val="center"/>
              <w:rPr>
                <w:rFonts w:ascii="宋体" w:hAnsi="宋体"/>
                <w:sz w:val="24"/>
              </w:rPr>
            </w:pPr>
            <w:r>
              <w:rPr>
                <w:rFonts w:hint="eastAsia" w:ascii="宋体" w:hAnsi="宋体"/>
                <w:sz w:val="24"/>
              </w:rPr>
              <w:t>25分</w:t>
            </w:r>
          </w:p>
        </w:tc>
        <w:tc>
          <w:tcPr>
            <w:tcW w:w="5103" w:type="dxa"/>
            <w:vAlign w:val="center"/>
          </w:tcPr>
          <w:p>
            <w:pPr>
              <w:tabs>
                <w:tab w:val="left" w:pos="900"/>
              </w:tabs>
              <w:rPr>
                <w:rFonts w:ascii="宋体" w:hAnsi="宋体"/>
                <w:sz w:val="24"/>
              </w:rPr>
            </w:pPr>
            <w:r>
              <w:rPr>
                <w:rFonts w:hint="eastAsia" w:ascii="宋体" w:hAnsi="宋体"/>
                <w:sz w:val="24"/>
              </w:rPr>
              <w:t>根据比选文件提出的视频制作策划方案，突出政治性、思想性，具有系统性、专业化、完整度、科学合理性，创意突出、主题鲜明，能有效结合残疾人就业特点实现最佳宣传效果和提高关注度。优得25分，良得15分，一般得5分，差不得分。</w:t>
            </w:r>
          </w:p>
        </w:tc>
        <w:tc>
          <w:tcPr>
            <w:tcW w:w="1875" w:type="dxa"/>
            <w:vAlign w:val="center"/>
          </w:tcPr>
          <w:p>
            <w:pPr>
              <w:wordWrap w:val="0"/>
              <w:spacing w:line="300" w:lineRule="exact"/>
              <w:jc w:val="center"/>
              <w:rPr>
                <w:rFonts w:ascii="宋体" w:hAnsi="宋体"/>
                <w:sz w:val="24"/>
              </w:rPr>
            </w:pPr>
            <w:r>
              <w:rPr>
                <w:rFonts w:hint="eastAsia" w:ascii="宋体" w:hAnsi="宋体" w:cs="仿宋"/>
                <w:sz w:val="24"/>
              </w:rPr>
              <w:t>提供完整方案</w:t>
            </w:r>
          </w:p>
          <w:p>
            <w:pPr>
              <w:wordWrap w:val="0"/>
              <w:spacing w:line="3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9" w:hRule="atLeast"/>
          <w:jc w:val="center"/>
        </w:trPr>
        <w:tc>
          <w:tcPr>
            <w:tcW w:w="657" w:type="dxa"/>
            <w:vAlign w:val="center"/>
          </w:tcPr>
          <w:p>
            <w:pPr>
              <w:wordWrap w:val="0"/>
              <w:spacing w:line="300" w:lineRule="exact"/>
              <w:jc w:val="center"/>
              <w:rPr>
                <w:rFonts w:ascii="宋体" w:hAnsi="宋体" w:cs="仿宋"/>
                <w:sz w:val="24"/>
              </w:rPr>
            </w:pPr>
            <w:r>
              <w:rPr>
                <w:rFonts w:hint="eastAsia" w:ascii="宋体" w:hAnsi="宋体" w:cs="仿宋"/>
                <w:sz w:val="24"/>
              </w:rPr>
              <w:t>4</w:t>
            </w:r>
          </w:p>
        </w:tc>
        <w:tc>
          <w:tcPr>
            <w:tcW w:w="992" w:type="dxa"/>
            <w:vAlign w:val="center"/>
          </w:tcPr>
          <w:p>
            <w:pPr>
              <w:tabs>
                <w:tab w:val="left" w:pos="900"/>
              </w:tabs>
              <w:jc w:val="center"/>
              <w:rPr>
                <w:rFonts w:ascii="宋体" w:hAnsi="宋体" w:cs="仿宋"/>
                <w:sz w:val="24"/>
              </w:rPr>
            </w:pPr>
            <w:r>
              <w:rPr>
                <w:rFonts w:hint="eastAsia" w:ascii="宋体" w:hAnsi="宋体" w:cs="仿宋"/>
                <w:sz w:val="24"/>
              </w:rPr>
              <w:t>团队  评审（20%）</w:t>
            </w:r>
          </w:p>
        </w:tc>
        <w:tc>
          <w:tcPr>
            <w:tcW w:w="709" w:type="dxa"/>
            <w:vAlign w:val="center"/>
          </w:tcPr>
          <w:p>
            <w:pPr>
              <w:wordWrap w:val="0"/>
              <w:spacing w:line="300" w:lineRule="exact"/>
              <w:jc w:val="center"/>
              <w:rPr>
                <w:rFonts w:ascii="宋体" w:hAnsi="宋体" w:cs="仿宋"/>
                <w:sz w:val="24"/>
              </w:rPr>
            </w:pPr>
            <w:r>
              <w:rPr>
                <w:rFonts w:hint="eastAsia" w:ascii="宋体" w:hAnsi="宋体" w:cs="仿宋"/>
                <w:sz w:val="24"/>
              </w:rPr>
              <w:t>20分</w:t>
            </w:r>
          </w:p>
        </w:tc>
        <w:tc>
          <w:tcPr>
            <w:tcW w:w="5103" w:type="dxa"/>
            <w:vAlign w:val="center"/>
          </w:tcPr>
          <w:p>
            <w:pPr>
              <w:wordWrap w:val="0"/>
              <w:spacing w:line="300" w:lineRule="exact"/>
              <w:rPr>
                <w:rFonts w:ascii="宋体" w:hAnsi="宋体"/>
                <w:sz w:val="24"/>
              </w:rPr>
            </w:pPr>
            <w:r>
              <w:rPr>
                <w:rFonts w:hint="eastAsia" w:ascii="宋体" w:hAnsi="宋体"/>
                <w:sz w:val="24"/>
              </w:rPr>
              <w:t>本项目配置的服务团队是否有传媒、编导等相关专业技术资格或职称证书，每个得2份，最多可得20分。</w:t>
            </w:r>
          </w:p>
        </w:tc>
        <w:tc>
          <w:tcPr>
            <w:tcW w:w="1875" w:type="dxa"/>
            <w:vAlign w:val="center"/>
          </w:tcPr>
          <w:p>
            <w:pPr>
              <w:wordWrap w:val="0"/>
              <w:spacing w:line="300" w:lineRule="exact"/>
              <w:jc w:val="center"/>
              <w:rPr>
                <w:rFonts w:ascii="宋体" w:hAnsi="宋体" w:cs="仿宋"/>
                <w:sz w:val="24"/>
              </w:rPr>
            </w:pPr>
            <w:r>
              <w:rPr>
                <w:rFonts w:hint="eastAsia" w:ascii="宋体" w:hAnsi="宋体" w:cs="仿宋"/>
                <w:sz w:val="24"/>
              </w:rPr>
              <w:t>需提供相关证明材料复印件（加盖公章）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657" w:type="dxa"/>
            <w:vAlign w:val="center"/>
          </w:tcPr>
          <w:p>
            <w:pPr>
              <w:wordWrap w:val="0"/>
              <w:spacing w:line="300" w:lineRule="exact"/>
              <w:jc w:val="center"/>
              <w:rPr>
                <w:rFonts w:ascii="宋体" w:hAnsi="宋体" w:cs="仿宋"/>
                <w:sz w:val="24"/>
              </w:rPr>
            </w:pPr>
            <w:r>
              <w:rPr>
                <w:rFonts w:hint="eastAsia" w:ascii="宋体" w:hAnsi="宋体" w:cs="仿宋"/>
                <w:sz w:val="24"/>
              </w:rPr>
              <w:t>5</w:t>
            </w:r>
          </w:p>
        </w:tc>
        <w:tc>
          <w:tcPr>
            <w:tcW w:w="992" w:type="dxa"/>
            <w:vAlign w:val="center"/>
          </w:tcPr>
          <w:p>
            <w:pPr>
              <w:tabs>
                <w:tab w:val="left" w:pos="900"/>
              </w:tabs>
              <w:jc w:val="center"/>
              <w:rPr>
                <w:rFonts w:ascii="宋体" w:hAnsi="宋体"/>
                <w:sz w:val="24"/>
              </w:rPr>
            </w:pPr>
            <w:r>
              <w:rPr>
                <w:rFonts w:hint="eastAsia" w:ascii="宋体" w:hAnsi="宋体"/>
                <w:sz w:val="24"/>
              </w:rPr>
              <w:t>本地化服务</w:t>
            </w:r>
          </w:p>
          <w:p>
            <w:pPr>
              <w:tabs>
                <w:tab w:val="left" w:pos="900"/>
              </w:tabs>
              <w:jc w:val="center"/>
              <w:rPr>
                <w:rFonts w:ascii="宋体" w:hAnsi="宋体"/>
                <w:sz w:val="24"/>
              </w:rPr>
            </w:pPr>
            <w:r>
              <w:rPr>
                <w:rFonts w:hint="eastAsia" w:ascii="宋体" w:hAnsi="宋体"/>
                <w:sz w:val="24"/>
              </w:rPr>
              <w:t>能力</w:t>
            </w:r>
          </w:p>
          <w:p>
            <w:pPr>
              <w:tabs>
                <w:tab w:val="left" w:pos="900"/>
              </w:tabs>
              <w:jc w:val="center"/>
              <w:rPr>
                <w:rFonts w:ascii="宋体" w:hAnsi="宋体"/>
                <w:sz w:val="24"/>
              </w:rPr>
            </w:pPr>
            <w:r>
              <w:rPr>
                <w:rFonts w:hint="eastAsia" w:ascii="宋体" w:hAnsi="宋体"/>
                <w:sz w:val="24"/>
              </w:rPr>
              <w:t>评审</w:t>
            </w:r>
          </w:p>
          <w:p>
            <w:pPr>
              <w:tabs>
                <w:tab w:val="left" w:pos="900"/>
              </w:tabs>
              <w:jc w:val="center"/>
              <w:rPr>
                <w:rFonts w:ascii="宋体" w:hAnsi="宋体"/>
                <w:sz w:val="24"/>
              </w:rPr>
            </w:pPr>
            <w:r>
              <w:rPr>
                <w:rFonts w:hint="eastAsia" w:ascii="宋体" w:hAnsi="宋体"/>
                <w:sz w:val="24"/>
              </w:rPr>
              <w:t>5%</w:t>
            </w:r>
          </w:p>
        </w:tc>
        <w:tc>
          <w:tcPr>
            <w:tcW w:w="709" w:type="dxa"/>
            <w:vAlign w:val="center"/>
          </w:tcPr>
          <w:p>
            <w:pPr>
              <w:wordWrap w:val="0"/>
              <w:spacing w:line="300" w:lineRule="exact"/>
              <w:jc w:val="center"/>
              <w:rPr>
                <w:rFonts w:ascii="宋体" w:hAnsi="宋体" w:cs="仿宋"/>
                <w:sz w:val="24"/>
              </w:rPr>
            </w:pPr>
            <w:r>
              <w:rPr>
                <w:rFonts w:hint="eastAsia" w:ascii="宋体" w:hAnsi="宋体" w:cs="仿宋"/>
                <w:sz w:val="24"/>
              </w:rPr>
              <w:t xml:space="preserve"> 5 分</w:t>
            </w:r>
          </w:p>
        </w:tc>
        <w:tc>
          <w:tcPr>
            <w:tcW w:w="5103" w:type="dxa"/>
            <w:vAlign w:val="center"/>
          </w:tcPr>
          <w:p>
            <w:pPr>
              <w:wordWrap w:val="0"/>
              <w:spacing w:line="300" w:lineRule="exact"/>
              <w:rPr>
                <w:rFonts w:ascii="宋体" w:hAnsi="宋体"/>
                <w:sz w:val="24"/>
              </w:rPr>
            </w:pPr>
            <w:r>
              <w:rPr>
                <w:rFonts w:hint="eastAsia" w:ascii="宋体" w:hAnsi="宋体"/>
                <w:sz w:val="24"/>
              </w:rPr>
              <w:t>在成都或在成都设有分公司的得5分。</w:t>
            </w:r>
          </w:p>
        </w:tc>
        <w:tc>
          <w:tcPr>
            <w:tcW w:w="1875" w:type="dxa"/>
            <w:vAlign w:val="center"/>
          </w:tcPr>
          <w:p>
            <w:pPr>
              <w:wordWrap w:val="0"/>
              <w:spacing w:line="300" w:lineRule="exact"/>
              <w:jc w:val="center"/>
              <w:rPr>
                <w:rFonts w:ascii="宋体" w:hAnsi="宋体"/>
                <w:sz w:val="24"/>
              </w:rPr>
            </w:pPr>
            <w:r>
              <w:rPr>
                <w:rFonts w:hint="eastAsia" w:ascii="宋体" w:hAnsi="宋体"/>
                <w:sz w:val="24"/>
              </w:rPr>
              <w:t>提供证明材料</w:t>
            </w:r>
          </w:p>
        </w:tc>
      </w:tr>
    </w:tbl>
    <w:p>
      <w:pPr>
        <w:spacing w:line="360" w:lineRule="auto"/>
        <w:rPr>
          <w:rFonts w:ascii="宋体" w:hAnsi="宋体"/>
          <w:b/>
          <w:bCs/>
          <w:sz w:val="24"/>
        </w:rPr>
      </w:pPr>
      <w:r>
        <w:rPr>
          <w:rFonts w:hint="eastAsia" w:ascii="宋体" w:hAnsi="宋体"/>
          <w:b/>
          <w:bCs/>
          <w:sz w:val="24"/>
        </w:rPr>
        <w:t>5.形成比选报告</w:t>
      </w:r>
    </w:p>
    <w:p>
      <w:pPr>
        <w:spacing w:line="360" w:lineRule="auto"/>
        <w:ind w:firstLine="360" w:firstLineChars="150"/>
        <w:rPr>
          <w:rFonts w:ascii="宋体" w:hAnsi="宋体"/>
          <w:sz w:val="24"/>
        </w:rPr>
      </w:pPr>
      <w:r>
        <w:rPr>
          <w:rFonts w:hint="eastAsia" w:ascii="宋体" w:hAnsi="宋体"/>
          <w:sz w:val="24"/>
        </w:rPr>
        <w:t>应载明各供应商的报价文件是否实质上响应比选文件的全部要求以及报价文件被拒绝的理由等，并由比选小组全体成员签字。</w:t>
      </w:r>
    </w:p>
    <w:p>
      <w:pPr>
        <w:spacing w:line="360" w:lineRule="auto"/>
        <w:rPr>
          <w:rFonts w:ascii="宋体" w:hAnsi="宋体"/>
          <w:b/>
          <w:bCs/>
          <w:sz w:val="24"/>
        </w:rPr>
      </w:pPr>
      <w:r>
        <w:rPr>
          <w:rFonts w:hint="eastAsia" w:ascii="宋体" w:hAnsi="宋体"/>
          <w:b/>
          <w:bCs/>
          <w:sz w:val="24"/>
        </w:rPr>
        <w:t>6. 其它要求</w:t>
      </w:r>
    </w:p>
    <w:p>
      <w:pPr>
        <w:spacing w:line="360" w:lineRule="auto"/>
        <w:ind w:firstLine="360" w:firstLineChars="150"/>
        <w:rPr>
          <w:rFonts w:ascii="宋体" w:hAnsi="宋体"/>
          <w:sz w:val="24"/>
        </w:rPr>
      </w:pPr>
      <w:r>
        <w:rPr>
          <w:rFonts w:hint="eastAsia" w:ascii="宋体" w:hAnsi="宋体"/>
          <w:sz w:val="24"/>
        </w:rPr>
        <w:t xml:space="preserve"> 采购人不对未成交人评审过程以及原因作出任何解释。未成交人不得向采购人或其他人员询问评审过程的情况和材料。</w:t>
      </w:r>
    </w:p>
    <w:p>
      <w:pPr>
        <w:widowControl/>
        <w:jc w:val="left"/>
        <w:rPr>
          <w:rFonts w:ascii="宋体" w:hAnsi="宋体"/>
          <w:b/>
          <w:sz w:val="24"/>
        </w:rPr>
      </w:pPr>
      <w:r>
        <w:rPr>
          <w:rFonts w:ascii="宋体" w:hAnsi="宋体"/>
          <w:b/>
          <w:sz w:val="24"/>
        </w:rPr>
        <w:br w:type="page"/>
      </w:r>
    </w:p>
    <w:p>
      <w:pPr>
        <w:spacing w:before="240" w:line="360" w:lineRule="auto"/>
        <w:ind w:right="120"/>
        <w:jc w:val="center"/>
        <w:rPr>
          <w:rFonts w:ascii="宋体" w:hAnsi="宋体"/>
          <w:b/>
          <w:sz w:val="24"/>
        </w:rPr>
      </w:pPr>
    </w:p>
    <w:p>
      <w:pPr>
        <w:pStyle w:val="2"/>
        <w:rPr>
          <w:rFonts w:ascii="宋体" w:hAnsi="宋体"/>
          <w:b/>
          <w:sz w:val="24"/>
        </w:rPr>
      </w:pPr>
    </w:p>
    <w:p>
      <w:pPr>
        <w:spacing w:line="360" w:lineRule="auto"/>
        <w:jc w:val="center"/>
        <w:rPr>
          <w:rFonts w:ascii="宋体" w:hAnsi="宋体"/>
          <w:b/>
          <w:bCs/>
          <w:sz w:val="32"/>
          <w:szCs w:val="32"/>
        </w:rPr>
      </w:pPr>
      <w:r>
        <w:rPr>
          <w:rFonts w:hint="eastAsia" w:ascii="宋体" w:hAnsi="宋体"/>
          <w:b/>
          <w:bCs/>
          <w:sz w:val="32"/>
          <w:szCs w:val="32"/>
        </w:rPr>
        <w:t>第四章 比选响应文件参考格式</w:t>
      </w:r>
    </w:p>
    <w:p>
      <w:pPr>
        <w:adjustRightInd w:val="0"/>
        <w:snapToGrid w:val="0"/>
        <w:spacing w:line="560" w:lineRule="exact"/>
        <w:ind w:left="210" w:leftChars="100" w:firstLine="120" w:firstLineChars="50"/>
        <w:jc w:val="left"/>
        <w:rPr>
          <w:rFonts w:ascii="宋体" w:hAnsi="宋体"/>
          <w:sz w:val="24"/>
        </w:rPr>
      </w:pPr>
    </w:p>
    <w:p>
      <w:pPr>
        <w:adjustRightInd w:val="0"/>
        <w:snapToGrid w:val="0"/>
        <w:spacing w:line="560" w:lineRule="exact"/>
        <w:ind w:left="210" w:leftChars="100" w:firstLine="120" w:firstLineChars="50"/>
        <w:jc w:val="left"/>
        <w:rPr>
          <w:rFonts w:ascii="宋体" w:hAnsi="宋体"/>
          <w:sz w:val="24"/>
        </w:rPr>
      </w:pPr>
    </w:p>
    <w:p>
      <w:pPr>
        <w:spacing w:line="560" w:lineRule="exact"/>
        <w:ind w:right="420"/>
        <w:jc w:val="center"/>
        <w:rPr>
          <w:rFonts w:ascii="黑体" w:hAnsi="宋体" w:eastAsia="黑体"/>
          <w:b/>
          <w:sz w:val="36"/>
          <w:szCs w:val="36"/>
          <w:u w:val="single"/>
        </w:rPr>
      </w:pPr>
    </w:p>
    <w:p>
      <w:pPr>
        <w:spacing w:line="560" w:lineRule="exact"/>
        <w:ind w:right="420"/>
        <w:jc w:val="center"/>
        <w:rPr>
          <w:rFonts w:ascii="黑体" w:hAnsi="宋体" w:eastAsia="黑体"/>
          <w:b/>
          <w:sz w:val="36"/>
          <w:szCs w:val="36"/>
          <w:u w:val="single"/>
        </w:rPr>
      </w:pPr>
    </w:p>
    <w:p>
      <w:pPr>
        <w:spacing w:line="560" w:lineRule="exact"/>
        <w:ind w:right="420"/>
        <w:jc w:val="center"/>
        <w:rPr>
          <w:rFonts w:ascii="黑体" w:hAnsi="宋体" w:eastAsia="黑体"/>
          <w:b/>
          <w:sz w:val="36"/>
          <w:szCs w:val="36"/>
        </w:rPr>
      </w:pPr>
      <w:r>
        <w:rPr>
          <w:rFonts w:hint="eastAsia" w:ascii="黑体" w:hAnsi="宋体" w:eastAsia="黑体"/>
          <w:b/>
          <w:sz w:val="36"/>
          <w:szCs w:val="36"/>
          <w:u w:val="single"/>
        </w:rPr>
        <w:t xml:space="preserve">                  </w:t>
      </w:r>
      <w:r>
        <w:rPr>
          <w:rFonts w:hint="eastAsia" w:ascii="黑体" w:hAnsi="宋体" w:eastAsia="黑体"/>
          <w:b/>
          <w:sz w:val="36"/>
          <w:szCs w:val="36"/>
        </w:rPr>
        <w:t>（项目名称）</w:t>
      </w:r>
    </w:p>
    <w:p>
      <w:pPr>
        <w:spacing w:line="560" w:lineRule="exact"/>
        <w:rPr>
          <w:rFonts w:ascii="黑体" w:hAnsi="宋体" w:eastAsia="黑体"/>
          <w:sz w:val="36"/>
          <w:szCs w:val="36"/>
        </w:rPr>
      </w:pPr>
    </w:p>
    <w:p>
      <w:pPr>
        <w:spacing w:line="560" w:lineRule="exact"/>
        <w:rPr>
          <w:rFonts w:ascii="黑体" w:hAnsi="宋体" w:eastAsia="黑体"/>
          <w:b/>
          <w:sz w:val="36"/>
          <w:szCs w:val="36"/>
        </w:rPr>
      </w:pPr>
      <w:r>
        <w:rPr>
          <w:rFonts w:hint="eastAsia" w:ascii="黑体" w:hAnsi="宋体" w:eastAsia="黑体"/>
          <w:sz w:val="36"/>
          <w:szCs w:val="36"/>
        </w:rPr>
        <w:t xml:space="preserve">       </w:t>
      </w:r>
      <w:r>
        <w:rPr>
          <w:rFonts w:hint="eastAsia" w:ascii="黑体" w:hAnsi="宋体" w:eastAsia="黑体"/>
          <w:b/>
          <w:sz w:val="36"/>
          <w:szCs w:val="36"/>
        </w:rPr>
        <w:t xml:space="preserve">  </w:t>
      </w: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spacing w:line="560" w:lineRule="exact"/>
        <w:jc w:val="center"/>
        <w:rPr>
          <w:rFonts w:ascii="黑体" w:hAnsi="宋体" w:eastAsia="黑体"/>
          <w:b/>
          <w:sz w:val="52"/>
          <w:szCs w:val="52"/>
        </w:rPr>
      </w:pPr>
      <w:r>
        <w:rPr>
          <w:rFonts w:hint="eastAsia" w:ascii="黑体" w:hAnsi="宋体" w:eastAsia="黑体"/>
          <w:b/>
          <w:sz w:val="52"/>
          <w:szCs w:val="52"/>
        </w:rPr>
        <w:t>比  选  响  应  文  件</w:t>
      </w: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pStyle w:val="2"/>
      </w:pPr>
    </w:p>
    <w:p>
      <w:pPr>
        <w:pStyle w:val="2"/>
      </w:pPr>
    </w:p>
    <w:p>
      <w:pPr>
        <w:pStyle w:val="2"/>
      </w:pPr>
    </w:p>
    <w:p>
      <w:pPr>
        <w:spacing w:line="560" w:lineRule="exact"/>
        <w:rPr>
          <w:rFonts w:ascii="黑体" w:hAnsi="宋体" w:eastAsia="黑体"/>
          <w:b/>
          <w:sz w:val="36"/>
          <w:szCs w:val="36"/>
        </w:rPr>
      </w:pPr>
    </w:p>
    <w:p>
      <w:pPr>
        <w:spacing w:line="560" w:lineRule="exact"/>
        <w:jc w:val="center"/>
        <w:rPr>
          <w:rFonts w:ascii="黑体" w:hAnsi="宋体" w:eastAsia="黑体"/>
          <w:b/>
          <w:sz w:val="36"/>
          <w:szCs w:val="36"/>
        </w:rPr>
      </w:pPr>
      <w:r>
        <w:rPr>
          <w:rFonts w:hint="eastAsia" w:ascii="黑体" w:hAnsi="宋体" w:eastAsia="黑体"/>
          <w:b/>
          <w:sz w:val="36"/>
          <w:szCs w:val="36"/>
        </w:rPr>
        <w:t>比选响应人：</w:t>
      </w:r>
      <w:r>
        <w:rPr>
          <w:rFonts w:hint="eastAsia" w:ascii="黑体" w:hAnsi="宋体" w:eastAsia="黑体"/>
          <w:b/>
          <w:sz w:val="36"/>
          <w:szCs w:val="36"/>
          <w:u w:val="single"/>
        </w:rPr>
        <w:t xml:space="preserve">                       </w:t>
      </w:r>
      <w:r>
        <w:rPr>
          <w:rFonts w:hint="eastAsia" w:ascii="黑体" w:hAnsi="宋体" w:eastAsia="黑体"/>
          <w:b/>
          <w:sz w:val="36"/>
          <w:szCs w:val="36"/>
        </w:rPr>
        <w:t>（盖单位章）</w:t>
      </w:r>
    </w:p>
    <w:p>
      <w:pPr>
        <w:spacing w:line="560" w:lineRule="exact"/>
        <w:jc w:val="center"/>
        <w:rPr>
          <w:rFonts w:ascii="黑体" w:hAnsi="宋体" w:eastAsia="黑体"/>
          <w:b/>
          <w:sz w:val="36"/>
          <w:szCs w:val="36"/>
        </w:rPr>
      </w:pPr>
      <w:r>
        <w:rPr>
          <w:rFonts w:hint="eastAsia" w:ascii="黑体" w:hAnsi="宋体" w:eastAsia="黑体"/>
          <w:b/>
          <w:sz w:val="36"/>
          <w:szCs w:val="36"/>
        </w:rPr>
        <w:t>法定代表人或其委托代理人：</w:t>
      </w:r>
      <w:r>
        <w:rPr>
          <w:rFonts w:hint="eastAsia" w:ascii="黑体" w:hAnsi="宋体" w:eastAsia="黑体"/>
          <w:b/>
          <w:sz w:val="36"/>
          <w:szCs w:val="36"/>
          <w:u w:val="single"/>
        </w:rPr>
        <w:t xml:space="preserve">              </w:t>
      </w:r>
      <w:r>
        <w:rPr>
          <w:rFonts w:hint="eastAsia" w:ascii="黑体" w:hAnsi="宋体" w:eastAsia="黑体"/>
          <w:b/>
          <w:sz w:val="36"/>
          <w:szCs w:val="36"/>
        </w:rPr>
        <w:t>（签字）</w:t>
      </w:r>
    </w:p>
    <w:p>
      <w:pPr>
        <w:spacing w:line="560" w:lineRule="exact"/>
        <w:jc w:val="center"/>
        <w:rPr>
          <w:rFonts w:ascii="黑体" w:hAnsi="宋体" w:eastAsia="黑体"/>
          <w:b/>
          <w:sz w:val="36"/>
          <w:szCs w:val="36"/>
        </w:rPr>
      </w:pPr>
      <w:r>
        <w:rPr>
          <w:rFonts w:hint="eastAsia" w:ascii="黑体" w:hAnsi="宋体" w:eastAsia="黑体"/>
          <w:b/>
          <w:sz w:val="36"/>
          <w:szCs w:val="36"/>
        </w:rPr>
        <w:t xml:space="preserve"> 日期：</w:t>
      </w:r>
      <w:r>
        <w:rPr>
          <w:rFonts w:hint="eastAsia" w:ascii="黑体" w:hAnsi="宋体" w:eastAsia="黑体"/>
          <w:b/>
          <w:sz w:val="36"/>
          <w:szCs w:val="36"/>
          <w:u w:val="single"/>
        </w:rPr>
        <w:t xml:space="preserve">        </w:t>
      </w:r>
      <w:r>
        <w:rPr>
          <w:rFonts w:hint="eastAsia" w:ascii="黑体" w:hAnsi="宋体" w:eastAsia="黑体"/>
          <w:b/>
          <w:sz w:val="36"/>
          <w:szCs w:val="36"/>
        </w:rPr>
        <w:t>年</w:t>
      </w:r>
      <w:r>
        <w:rPr>
          <w:rFonts w:hint="eastAsia" w:ascii="黑体" w:hAnsi="宋体" w:eastAsia="黑体"/>
          <w:b/>
          <w:sz w:val="36"/>
          <w:szCs w:val="36"/>
          <w:u w:val="single"/>
        </w:rPr>
        <w:t xml:space="preserve">        </w:t>
      </w:r>
      <w:r>
        <w:rPr>
          <w:rFonts w:hint="eastAsia" w:ascii="黑体" w:hAnsi="宋体" w:eastAsia="黑体"/>
          <w:b/>
          <w:sz w:val="36"/>
          <w:szCs w:val="36"/>
        </w:rPr>
        <w:t>月</w:t>
      </w:r>
      <w:r>
        <w:rPr>
          <w:rFonts w:hint="eastAsia" w:ascii="黑体" w:hAnsi="宋体" w:eastAsia="黑体"/>
          <w:b/>
          <w:sz w:val="36"/>
          <w:szCs w:val="36"/>
          <w:u w:val="single"/>
        </w:rPr>
        <w:t xml:space="preserve">        </w:t>
      </w:r>
      <w:r>
        <w:rPr>
          <w:rFonts w:hint="eastAsia" w:ascii="黑体" w:hAnsi="宋体" w:eastAsia="黑体"/>
          <w:b/>
          <w:sz w:val="36"/>
          <w:szCs w:val="36"/>
        </w:rPr>
        <w:t>日</w:t>
      </w:r>
    </w:p>
    <w:p>
      <w:pPr>
        <w:spacing w:before="240" w:line="360" w:lineRule="auto"/>
        <w:ind w:right="120"/>
        <w:jc w:val="center"/>
        <w:rPr>
          <w:rFonts w:ascii="宋体" w:hAnsi="宋体"/>
          <w:b/>
          <w:sz w:val="24"/>
        </w:rPr>
      </w:pPr>
    </w:p>
    <w:p>
      <w:pPr>
        <w:pStyle w:val="2"/>
      </w:pPr>
    </w:p>
    <w:p>
      <w:pPr>
        <w:spacing w:before="240" w:line="360" w:lineRule="auto"/>
        <w:ind w:right="120"/>
        <w:jc w:val="center"/>
        <w:rPr>
          <w:rFonts w:ascii="宋体" w:hAnsi="宋体"/>
          <w:b/>
          <w:sz w:val="28"/>
          <w:szCs w:val="28"/>
        </w:rPr>
      </w:pPr>
      <w:r>
        <w:rPr>
          <w:rFonts w:hint="eastAsia" w:ascii="宋体" w:hAnsi="宋体"/>
          <w:b/>
          <w:sz w:val="28"/>
          <w:szCs w:val="28"/>
        </w:rPr>
        <w:t>一、比选响应声明书</w:t>
      </w:r>
    </w:p>
    <w:p>
      <w:pPr>
        <w:pStyle w:val="7"/>
        <w:spacing w:line="400" w:lineRule="exact"/>
        <w:ind w:firstLine="0" w:firstLineChars="0"/>
        <w:jc w:val="left"/>
        <w:rPr>
          <w:rFonts w:ascii="宋体" w:hAnsi="宋体"/>
          <w:sz w:val="24"/>
        </w:rPr>
      </w:pPr>
    </w:p>
    <w:p>
      <w:pPr>
        <w:pStyle w:val="7"/>
        <w:ind w:firstLine="0" w:firstLineChars="0"/>
        <w:jc w:val="left"/>
        <w:rPr>
          <w:rFonts w:hAnsi="宋体"/>
          <w:sz w:val="24"/>
        </w:rPr>
      </w:pPr>
      <w:r>
        <w:rPr>
          <w:rFonts w:hint="eastAsia" w:ascii="宋体" w:hAnsi="宋体"/>
          <w:sz w:val="24"/>
        </w:rPr>
        <w:t>四川省残疾人服务中心</w:t>
      </w:r>
      <w:r>
        <w:rPr>
          <w:rFonts w:hint="eastAsia" w:hAnsi="宋体"/>
          <w:sz w:val="24"/>
        </w:rPr>
        <w:t>：</w:t>
      </w:r>
      <w:r>
        <w:rPr>
          <w:rFonts w:hint="eastAsia" w:ascii="宋体" w:hAnsi="宋体"/>
          <w:b/>
          <w:sz w:val="24"/>
        </w:rPr>
        <w:t xml:space="preserve">               </w:t>
      </w:r>
    </w:p>
    <w:p>
      <w:pPr>
        <w:spacing w:line="360" w:lineRule="auto"/>
        <w:ind w:right="120"/>
        <w:rPr>
          <w:rFonts w:ascii="宋体" w:hAnsi="宋体"/>
          <w:sz w:val="24"/>
        </w:rPr>
      </w:pPr>
      <w:r>
        <w:rPr>
          <w:rFonts w:hint="eastAsia" w:ascii="宋体" w:hAnsi="宋体"/>
          <w:sz w:val="24"/>
        </w:rPr>
        <w:t xml:space="preserve">    根据贵方为</w:t>
      </w:r>
      <w:r>
        <w:rPr>
          <w:rFonts w:ascii="宋体" w:hAnsi="宋体"/>
          <w:sz w:val="24"/>
          <w:u w:val="single"/>
        </w:rPr>
        <w:t xml:space="preserve"> </w:t>
      </w:r>
      <w:r>
        <w:rPr>
          <w:rFonts w:hint="eastAsia" w:ascii="宋体" w:hAnsi="宋体"/>
          <w:sz w:val="24"/>
          <w:u w:val="single"/>
        </w:rPr>
        <w:t xml:space="preserve">  （项目名称）</w:t>
      </w:r>
      <w:r>
        <w:rPr>
          <w:rFonts w:hint="eastAsia" w:ascii="宋体" w:hAnsi="宋体"/>
          <w:sz w:val="24"/>
        </w:rPr>
        <w:t>的比选邀请，签字代表</w:t>
      </w:r>
      <w:r>
        <w:rPr>
          <w:rFonts w:ascii="宋体" w:hAnsi="宋体"/>
          <w:sz w:val="24"/>
        </w:rPr>
        <w:t xml:space="preserve"> </w:t>
      </w:r>
      <w:r>
        <w:rPr>
          <w:rFonts w:hint="eastAsia" w:ascii="宋体" w:hAnsi="宋体"/>
          <w:sz w:val="24"/>
          <w:u w:val="single"/>
        </w:rPr>
        <w:t>（全名、职务）</w:t>
      </w:r>
      <w:r>
        <w:rPr>
          <w:rFonts w:hint="eastAsia" w:ascii="宋体" w:hAnsi="宋体"/>
          <w:sz w:val="24"/>
        </w:rPr>
        <w:t>经正式授权并代表比选响应供应商</w:t>
      </w:r>
      <w:r>
        <w:rPr>
          <w:rFonts w:ascii="宋体" w:hAnsi="宋体"/>
          <w:sz w:val="24"/>
          <w:u w:val="single"/>
        </w:rPr>
        <w:t xml:space="preserve"> </w:t>
      </w:r>
      <w:r>
        <w:rPr>
          <w:rFonts w:hint="eastAsia" w:ascii="宋体" w:hAnsi="宋体"/>
          <w:sz w:val="24"/>
          <w:u w:val="single"/>
        </w:rPr>
        <w:t>（比选响应供应商单位名称）</w:t>
      </w:r>
      <w:r>
        <w:rPr>
          <w:rFonts w:ascii="宋体" w:hAnsi="宋体"/>
          <w:sz w:val="24"/>
          <w:u w:val="single"/>
        </w:rPr>
        <w:t xml:space="preserve"> </w:t>
      </w:r>
      <w:r>
        <w:rPr>
          <w:rFonts w:hint="eastAsia" w:ascii="宋体" w:hAnsi="宋体"/>
          <w:sz w:val="24"/>
        </w:rPr>
        <w:t>提交以下文件。</w:t>
      </w:r>
    </w:p>
    <w:p>
      <w:pPr>
        <w:spacing w:line="360" w:lineRule="auto"/>
        <w:ind w:right="120"/>
        <w:rPr>
          <w:rFonts w:ascii="宋体" w:hAnsi="宋体"/>
          <w:sz w:val="24"/>
        </w:rPr>
      </w:pPr>
      <w:r>
        <w:rPr>
          <w:rFonts w:ascii="宋体" w:hAnsi="宋体"/>
          <w:sz w:val="24"/>
        </w:rPr>
        <w:t xml:space="preserve">    </w:t>
      </w:r>
      <w:r>
        <w:rPr>
          <w:rFonts w:hint="eastAsia" w:ascii="宋体" w:hAnsi="宋体"/>
          <w:sz w:val="24"/>
        </w:rPr>
        <w:t>据此函，签字代表宣布同意如下：</w:t>
      </w:r>
    </w:p>
    <w:p>
      <w:pPr>
        <w:spacing w:line="360" w:lineRule="auto"/>
        <w:ind w:right="120" w:firstLine="480" w:firstLineChars="200"/>
        <w:rPr>
          <w:rFonts w:ascii="宋体" w:hAnsi="宋体"/>
          <w:sz w:val="24"/>
        </w:rPr>
      </w:pPr>
      <w:r>
        <w:rPr>
          <w:rFonts w:ascii="宋体" w:hAnsi="宋体"/>
          <w:sz w:val="24"/>
        </w:rPr>
        <w:t>1</w:t>
      </w:r>
      <w:r>
        <w:rPr>
          <w:rFonts w:hint="eastAsia" w:ascii="宋体" w:hAnsi="宋体"/>
          <w:sz w:val="24"/>
        </w:rPr>
        <w:t>、比选响应供应商将按比选文件规定履行合同责任和义务。</w:t>
      </w:r>
    </w:p>
    <w:p>
      <w:pPr>
        <w:spacing w:line="360" w:lineRule="auto"/>
        <w:ind w:right="120" w:firstLine="480" w:firstLineChars="200"/>
        <w:rPr>
          <w:rFonts w:ascii="宋体" w:hAnsi="宋体"/>
          <w:b/>
          <w:sz w:val="24"/>
        </w:rPr>
      </w:pPr>
      <w:r>
        <w:rPr>
          <w:rFonts w:ascii="宋体" w:hAnsi="宋体"/>
          <w:sz w:val="24"/>
        </w:rPr>
        <w:t>2</w:t>
      </w:r>
      <w:r>
        <w:rPr>
          <w:rFonts w:hint="eastAsia" w:ascii="宋体" w:hAnsi="宋体"/>
          <w:sz w:val="24"/>
        </w:rPr>
        <w:t>、比选响应供应商已详细审查全部比选邀请函，包括修改文件（如有）以及全部参考资料和相关附件。我们完全理解并同意放弃对这方面有不明及误解的权利。</w:t>
      </w:r>
    </w:p>
    <w:p>
      <w:pPr>
        <w:spacing w:line="360" w:lineRule="auto"/>
        <w:ind w:right="120" w:firstLine="480" w:firstLineChars="200"/>
        <w:rPr>
          <w:rFonts w:ascii="宋体" w:hAnsi="宋体"/>
          <w:b/>
          <w:sz w:val="24"/>
        </w:rPr>
      </w:pPr>
      <w:r>
        <w:rPr>
          <w:rFonts w:hint="eastAsia" w:ascii="宋体" w:hAnsi="宋体"/>
          <w:sz w:val="24"/>
        </w:rPr>
        <w:t>3、比选响应供应商同意提供采购方可能要求的与其比选响应文件有关的一切数据或资料。</w:t>
      </w:r>
    </w:p>
    <w:p>
      <w:pPr>
        <w:spacing w:line="360" w:lineRule="auto"/>
        <w:ind w:right="120" w:firstLine="480" w:firstLineChars="200"/>
        <w:rPr>
          <w:rFonts w:ascii="宋体" w:hAnsi="宋体"/>
          <w:b/>
          <w:sz w:val="24"/>
        </w:rPr>
      </w:pPr>
      <w:r>
        <w:rPr>
          <w:rFonts w:hint="eastAsia" w:ascii="宋体" w:hAnsi="宋体"/>
          <w:sz w:val="24"/>
        </w:rPr>
        <w:t>4、与本比选响应有关的一切正式往来通讯请寄：</w:t>
      </w:r>
    </w:p>
    <w:p>
      <w:pPr>
        <w:spacing w:before="240" w:line="360" w:lineRule="auto"/>
        <w:ind w:right="120"/>
        <w:rPr>
          <w:rFonts w:ascii="宋体" w:hAnsi="宋体"/>
          <w:b/>
          <w:sz w:val="24"/>
        </w:rPr>
      </w:pPr>
      <w:r>
        <w:rPr>
          <w:rFonts w:hint="eastAsia" w:ascii="宋体" w:hAnsi="宋体"/>
          <w:sz w:val="24"/>
        </w:rPr>
        <w:t>地址：</w:t>
      </w:r>
      <w:r>
        <w:rPr>
          <w:rFonts w:ascii="宋体" w:hAnsi="宋体"/>
          <w:sz w:val="24"/>
        </w:rPr>
        <w:t xml:space="preserve">                            </w:t>
      </w:r>
      <w:r>
        <w:rPr>
          <w:rFonts w:hint="eastAsia" w:ascii="宋体" w:hAnsi="宋体"/>
          <w:sz w:val="24"/>
        </w:rPr>
        <w:t>邮编：</w:t>
      </w:r>
      <w:r>
        <w:rPr>
          <w:rFonts w:ascii="宋体" w:hAnsi="宋体"/>
          <w:sz w:val="24"/>
        </w:rPr>
        <w:t xml:space="preserve">            </w:t>
      </w:r>
      <w:r>
        <w:rPr>
          <w:rFonts w:ascii="宋体" w:hAnsi="宋体"/>
          <w:b/>
          <w:sz w:val="24"/>
        </w:rPr>
        <w:t xml:space="preserve">  </w:t>
      </w:r>
    </w:p>
    <w:p>
      <w:pPr>
        <w:spacing w:before="240" w:line="360" w:lineRule="auto"/>
        <w:ind w:right="120"/>
        <w:rPr>
          <w:rFonts w:ascii="宋体" w:hAnsi="宋体"/>
          <w:sz w:val="24"/>
        </w:rPr>
      </w:pPr>
      <w:r>
        <w:rPr>
          <w:rFonts w:hint="eastAsia" w:ascii="宋体" w:hAnsi="宋体"/>
          <w:sz w:val="24"/>
        </w:rPr>
        <w:t xml:space="preserve">电话：                            传真：            </w:t>
      </w:r>
    </w:p>
    <w:p>
      <w:pPr>
        <w:spacing w:before="240" w:line="360" w:lineRule="auto"/>
        <w:ind w:right="120"/>
        <w:rPr>
          <w:rFonts w:ascii="宋体" w:hAnsi="宋体"/>
          <w:sz w:val="24"/>
        </w:rPr>
      </w:pPr>
      <w:r>
        <w:rPr>
          <w:rFonts w:hint="eastAsia" w:ascii="宋体" w:hAnsi="宋体"/>
          <w:sz w:val="24"/>
        </w:rPr>
        <w:t>供应商名称</w:t>
      </w:r>
      <w:r>
        <w:rPr>
          <w:rFonts w:hint="eastAsia" w:ascii="宋体" w:hAnsi="宋体"/>
          <w:color w:val="000000"/>
          <w:sz w:val="24"/>
          <w:szCs w:val="28"/>
        </w:rPr>
        <w:t>（盖章）</w:t>
      </w:r>
      <w:r>
        <w:rPr>
          <w:rFonts w:hint="eastAsia" w:ascii="宋体" w:hAnsi="宋体"/>
          <w:sz w:val="24"/>
        </w:rPr>
        <w:t xml:space="preserve">：                  </w:t>
      </w:r>
    </w:p>
    <w:p>
      <w:pPr>
        <w:spacing w:before="240" w:line="360" w:lineRule="auto"/>
        <w:ind w:right="120"/>
        <w:rPr>
          <w:rFonts w:ascii="宋体" w:hAnsi="宋体"/>
          <w:sz w:val="24"/>
        </w:rPr>
      </w:pPr>
      <w:r>
        <w:rPr>
          <w:rFonts w:hint="eastAsia" w:ascii="宋体" w:hAnsi="宋体"/>
          <w:sz w:val="24"/>
        </w:rPr>
        <w:t xml:space="preserve">法定代表人或授权代表人（签字）：                  </w:t>
      </w:r>
    </w:p>
    <w:p>
      <w:pPr>
        <w:spacing w:before="240" w:line="360" w:lineRule="auto"/>
        <w:ind w:right="120"/>
        <w:rPr>
          <w:rFonts w:ascii="宋体" w:hAnsi="宋体"/>
          <w:sz w:val="24"/>
        </w:rPr>
      </w:pPr>
      <w:r>
        <w:rPr>
          <w:rFonts w:hint="eastAsia" w:ascii="宋体" w:hAnsi="宋体"/>
          <w:sz w:val="24"/>
        </w:rPr>
        <w:t xml:space="preserve">日    期：   </w:t>
      </w:r>
    </w:p>
    <w:p>
      <w:pPr>
        <w:rPr>
          <w:b/>
          <w:szCs w:val="21"/>
        </w:rPr>
      </w:pPr>
    </w:p>
    <w:p>
      <w:pPr>
        <w:rPr>
          <w:b/>
          <w:sz w:val="24"/>
        </w:rPr>
      </w:pPr>
    </w:p>
    <w:p>
      <w:pPr>
        <w:pStyle w:val="2"/>
        <w:rPr>
          <w:b/>
          <w:sz w:val="24"/>
        </w:rPr>
      </w:pPr>
    </w:p>
    <w:p>
      <w:pPr>
        <w:pStyle w:val="2"/>
        <w:rPr>
          <w:b/>
          <w:sz w:val="24"/>
        </w:rPr>
      </w:pPr>
    </w:p>
    <w:p>
      <w:pPr>
        <w:rPr>
          <w:b/>
          <w:sz w:val="24"/>
        </w:rPr>
      </w:pPr>
    </w:p>
    <w:p>
      <w:pPr>
        <w:rPr>
          <w:b/>
          <w:sz w:val="24"/>
        </w:rPr>
      </w:pPr>
    </w:p>
    <w:p>
      <w:pPr>
        <w:rPr>
          <w:b/>
          <w:sz w:val="24"/>
        </w:rPr>
      </w:pPr>
    </w:p>
    <w:p>
      <w:pPr>
        <w:rPr>
          <w:b/>
          <w:sz w:val="24"/>
        </w:rPr>
      </w:pPr>
    </w:p>
    <w:p>
      <w:pPr>
        <w:rPr>
          <w:b/>
          <w:sz w:val="24"/>
        </w:rPr>
      </w:pPr>
    </w:p>
    <w:p>
      <w:pPr>
        <w:rPr>
          <w:b/>
          <w:sz w:val="24"/>
        </w:rPr>
      </w:pPr>
    </w:p>
    <w:p>
      <w:pPr>
        <w:widowControl/>
        <w:jc w:val="left"/>
        <w:rPr>
          <w:rFonts w:ascii="宋体" w:hAnsi="宋体"/>
          <w:b/>
          <w:sz w:val="28"/>
          <w:szCs w:val="28"/>
        </w:rPr>
      </w:pPr>
      <w:r>
        <w:rPr>
          <w:rFonts w:ascii="宋体" w:hAnsi="宋体"/>
          <w:b/>
          <w:sz w:val="28"/>
          <w:szCs w:val="28"/>
        </w:rPr>
        <w:br w:type="page"/>
      </w:r>
    </w:p>
    <w:p>
      <w:pPr>
        <w:spacing w:beforeLines="50" w:afterLines="100" w:line="560" w:lineRule="exact"/>
        <w:jc w:val="center"/>
        <w:rPr>
          <w:rFonts w:ascii="宋体" w:hAnsi="宋体"/>
          <w:b/>
          <w:sz w:val="28"/>
          <w:szCs w:val="28"/>
        </w:rPr>
      </w:pPr>
      <w:r>
        <w:rPr>
          <w:rFonts w:hint="eastAsia" w:ascii="宋体" w:hAnsi="宋体"/>
          <w:b/>
          <w:sz w:val="28"/>
          <w:szCs w:val="28"/>
        </w:rPr>
        <w:t>二、资格审查资料</w:t>
      </w:r>
    </w:p>
    <w:p>
      <w:pPr>
        <w:spacing w:beforeLines="50" w:afterLines="100" w:line="560" w:lineRule="exact"/>
        <w:jc w:val="center"/>
        <w:rPr>
          <w:rFonts w:ascii="宋体" w:hAnsi="宋体"/>
          <w:b/>
          <w:sz w:val="28"/>
          <w:szCs w:val="28"/>
        </w:rPr>
      </w:pPr>
      <w:r>
        <w:rPr>
          <w:rFonts w:hint="eastAsia" w:ascii="宋体" w:hAnsi="宋体"/>
          <w:b/>
          <w:sz w:val="28"/>
          <w:szCs w:val="28"/>
        </w:rPr>
        <w:t>（一）比选响应供应商基本情况表</w:t>
      </w:r>
    </w:p>
    <w:tbl>
      <w:tblPr>
        <w:tblStyle w:val="14"/>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1077"/>
        <w:gridCol w:w="1803"/>
        <w:gridCol w:w="714"/>
        <w:gridCol w:w="538"/>
        <w:gridCol w:w="1089"/>
        <w:gridCol w:w="176"/>
        <w:gridCol w:w="72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980" w:type="dxa"/>
            <w:vAlign w:val="center"/>
          </w:tcPr>
          <w:p>
            <w:pPr>
              <w:spacing w:line="560" w:lineRule="exact"/>
              <w:jc w:val="center"/>
              <w:rPr>
                <w:rFonts w:ascii="宋体" w:hAnsi="宋体"/>
                <w:sz w:val="24"/>
              </w:rPr>
            </w:pPr>
            <w:r>
              <w:rPr>
                <w:rFonts w:hint="eastAsia" w:ascii="宋体" w:hAnsi="宋体"/>
                <w:b/>
                <w:sz w:val="24"/>
              </w:rPr>
              <w:t>供应商</w:t>
            </w:r>
            <w:r>
              <w:rPr>
                <w:rFonts w:hint="eastAsia" w:ascii="宋体" w:hAnsi="宋体"/>
                <w:sz w:val="24"/>
              </w:rPr>
              <w:t>名称</w:t>
            </w:r>
          </w:p>
        </w:tc>
        <w:tc>
          <w:tcPr>
            <w:tcW w:w="7550" w:type="dxa"/>
            <w:gridSpan w:val="8"/>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注册地址</w:t>
            </w:r>
          </w:p>
        </w:tc>
        <w:tc>
          <w:tcPr>
            <w:tcW w:w="4132" w:type="dxa"/>
            <w:gridSpan w:val="4"/>
            <w:vAlign w:val="center"/>
          </w:tcPr>
          <w:p>
            <w:pPr>
              <w:spacing w:line="560" w:lineRule="exact"/>
              <w:jc w:val="center"/>
              <w:rPr>
                <w:rFonts w:ascii="宋体" w:hAnsi="宋体"/>
                <w:sz w:val="24"/>
              </w:rPr>
            </w:pPr>
          </w:p>
        </w:tc>
        <w:tc>
          <w:tcPr>
            <w:tcW w:w="1089" w:type="dxa"/>
            <w:vAlign w:val="center"/>
          </w:tcPr>
          <w:p>
            <w:pPr>
              <w:spacing w:line="560" w:lineRule="exact"/>
              <w:jc w:val="center"/>
              <w:rPr>
                <w:rFonts w:ascii="宋体" w:hAnsi="宋体"/>
                <w:sz w:val="24"/>
              </w:rPr>
            </w:pPr>
            <w:r>
              <w:rPr>
                <w:rFonts w:hint="eastAsia" w:ascii="宋体" w:hAnsi="宋体"/>
                <w:sz w:val="24"/>
              </w:rPr>
              <w:t>邮政编码</w:t>
            </w:r>
          </w:p>
        </w:tc>
        <w:tc>
          <w:tcPr>
            <w:tcW w:w="2329" w:type="dxa"/>
            <w:gridSpan w:val="3"/>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1980" w:type="dxa"/>
            <w:vMerge w:val="restart"/>
            <w:vAlign w:val="center"/>
          </w:tcPr>
          <w:p>
            <w:pPr>
              <w:spacing w:line="560" w:lineRule="exact"/>
              <w:jc w:val="center"/>
              <w:rPr>
                <w:rFonts w:ascii="宋体" w:hAnsi="宋体"/>
                <w:sz w:val="24"/>
              </w:rPr>
            </w:pPr>
            <w:r>
              <w:rPr>
                <w:rFonts w:hint="eastAsia" w:ascii="宋体" w:hAnsi="宋体"/>
                <w:sz w:val="24"/>
              </w:rPr>
              <w:t>联系方式</w:t>
            </w:r>
          </w:p>
        </w:tc>
        <w:tc>
          <w:tcPr>
            <w:tcW w:w="1077" w:type="dxa"/>
            <w:vAlign w:val="center"/>
          </w:tcPr>
          <w:p>
            <w:pPr>
              <w:spacing w:line="560" w:lineRule="exact"/>
              <w:jc w:val="center"/>
              <w:rPr>
                <w:rFonts w:ascii="宋体" w:hAnsi="宋体"/>
                <w:sz w:val="24"/>
              </w:rPr>
            </w:pPr>
            <w:r>
              <w:rPr>
                <w:rFonts w:hint="eastAsia" w:ascii="宋体" w:hAnsi="宋体"/>
                <w:sz w:val="24"/>
              </w:rPr>
              <w:t>联系人</w:t>
            </w:r>
          </w:p>
        </w:tc>
        <w:tc>
          <w:tcPr>
            <w:tcW w:w="3055" w:type="dxa"/>
            <w:gridSpan w:val="3"/>
            <w:vAlign w:val="center"/>
          </w:tcPr>
          <w:p>
            <w:pPr>
              <w:spacing w:line="560" w:lineRule="exact"/>
              <w:jc w:val="center"/>
              <w:rPr>
                <w:rFonts w:ascii="宋体" w:hAnsi="宋体"/>
                <w:sz w:val="24"/>
              </w:rPr>
            </w:pPr>
          </w:p>
        </w:tc>
        <w:tc>
          <w:tcPr>
            <w:tcW w:w="1089" w:type="dxa"/>
            <w:vAlign w:val="center"/>
          </w:tcPr>
          <w:p>
            <w:pPr>
              <w:spacing w:line="560" w:lineRule="exact"/>
              <w:jc w:val="center"/>
              <w:rPr>
                <w:rFonts w:ascii="宋体" w:hAnsi="宋体"/>
                <w:sz w:val="24"/>
              </w:rPr>
            </w:pPr>
            <w:r>
              <w:rPr>
                <w:rFonts w:hint="eastAsia" w:ascii="宋体" w:hAnsi="宋体"/>
                <w:sz w:val="24"/>
              </w:rPr>
              <w:t>电话</w:t>
            </w:r>
          </w:p>
        </w:tc>
        <w:tc>
          <w:tcPr>
            <w:tcW w:w="2329" w:type="dxa"/>
            <w:gridSpan w:val="3"/>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Merge w:val="continue"/>
            <w:vAlign w:val="center"/>
          </w:tcPr>
          <w:p>
            <w:pPr>
              <w:spacing w:line="560" w:lineRule="exact"/>
              <w:jc w:val="center"/>
              <w:rPr>
                <w:rFonts w:ascii="宋体" w:hAnsi="宋体"/>
                <w:sz w:val="24"/>
              </w:rPr>
            </w:pPr>
          </w:p>
        </w:tc>
        <w:tc>
          <w:tcPr>
            <w:tcW w:w="1077" w:type="dxa"/>
            <w:vAlign w:val="center"/>
          </w:tcPr>
          <w:p>
            <w:pPr>
              <w:spacing w:line="560" w:lineRule="exact"/>
              <w:jc w:val="center"/>
              <w:rPr>
                <w:rFonts w:ascii="宋体" w:hAnsi="宋体"/>
                <w:sz w:val="24"/>
              </w:rPr>
            </w:pPr>
            <w:r>
              <w:rPr>
                <w:rFonts w:hint="eastAsia" w:ascii="宋体" w:hAnsi="宋体"/>
                <w:sz w:val="24"/>
              </w:rPr>
              <w:t>传真</w:t>
            </w:r>
          </w:p>
        </w:tc>
        <w:tc>
          <w:tcPr>
            <w:tcW w:w="3055" w:type="dxa"/>
            <w:gridSpan w:val="3"/>
            <w:vAlign w:val="center"/>
          </w:tcPr>
          <w:p>
            <w:pPr>
              <w:spacing w:line="560" w:lineRule="exact"/>
              <w:jc w:val="center"/>
              <w:rPr>
                <w:rFonts w:ascii="宋体" w:hAnsi="宋体"/>
                <w:sz w:val="24"/>
              </w:rPr>
            </w:pPr>
          </w:p>
        </w:tc>
        <w:tc>
          <w:tcPr>
            <w:tcW w:w="1089" w:type="dxa"/>
            <w:vAlign w:val="center"/>
          </w:tcPr>
          <w:p>
            <w:pPr>
              <w:spacing w:line="560" w:lineRule="exact"/>
              <w:jc w:val="center"/>
              <w:rPr>
                <w:rFonts w:ascii="宋体" w:hAnsi="宋体"/>
                <w:sz w:val="24"/>
              </w:rPr>
            </w:pPr>
            <w:r>
              <w:rPr>
                <w:rFonts w:hint="eastAsia" w:ascii="宋体" w:hAnsi="宋体"/>
                <w:sz w:val="24"/>
              </w:rPr>
              <w:t>网址</w:t>
            </w:r>
          </w:p>
        </w:tc>
        <w:tc>
          <w:tcPr>
            <w:tcW w:w="2329" w:type="dxa"/>
            <w:gridSpan w:val="3"/>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法定代表人</w:t>
            </w:r>
          </w:p>
        </w:tc>
        <w:tc>
          <w:tcPr>
            <w:tcW w:w="1077" w:type="dxa"/>
            <w:vAlign w:val="center"/>
          </w:tcPr>
          <w:p>
            <w:pPr>
              <w:spacing w:line="560" w:lineRule="exact"/>
              <w:jc w:val="center"/>
              <w:rPr>
                <w:rFonts w:ascii="宋体" w:hAnsi="宋体"/>
                <w:sz w:val="24"/>
              </w:rPr>
            </w:pPr>
            <w:r>
              <w:rPr>
                <w:rFonts w:hint="eastAsia" w:ascii="宋体" w:hAnsi="宋体"/>
                <w:sz w:val="24"/>
              </w:rPr>
              <w:t>姓名</w:t>
            </w:r>
          </w:p>
        </w:tc>
        <w:tc>
          <w:tcPr>
            <w:tcW w:w="1803" w:type="dxa"/>
            <w:vAlign w:val="center"/>
          </w:tcPr>
          <w:p>
            <w:pPr>
              <w:spacing w:line="560" w:lineRule="exact"/>
              <w:jc w:val="center"/>
              <w:rPr>
                <w:rFonts w:ascii="宋体" w:hAnsi="宋体"/>
                <w:sz w:val="24"/>
              </w:rPr>
            </w:pPr>
          </w:p>
        </w:tc>
        <w:tc>
          <w:tcPr>
            <w:tcW w:w="1252" w:type="dxa"/>
            <w:gridSpan w:val="2"/>
            <w:vAlign w:val="center"/>
          </w:tcPr>
          <w:p>
            <w:pPr>
              <w:spacing w:line="560" w:lineRule="exact"/>
              <w:jc w:val="center"/>
              <w:rPr>
                <w:rFonts w:ascii="宋体" w:hAnsi="宋体"/>
                <w:sz w:val="24"/>
              </w:rPr>
            </w:pPr>
            <w:r>
              <w:rPr>
                <w:rFonts w:hint="eastAsia" w:ascii="宋体" w:hAnsi="宋体"/>
                <w:sz w:val="24"/>
              </w:rPr>
              <w:t>技术职称</w:t>
            </w:r>
          </w:p>
        </w:tc>
        <w:tc>
          <w:tcPr>
            <w:tcW w:w="1265" w:type="dxa"/>
            <w:gridSpan w:val="2"/>
            <w:vAlign w:val="center"/>
          </w:tcPr>
          <w:p>
            <w:pPr>
              <w:spacing w:line="560" w:lineRule="exact"/>
              <w:jc w:val="center"/>
              <w:rPr>
                <w:rFonts w:ascii="宋体" w:hAnsi="宋体"/>
                <w:sz w:val="24"/>
              </w:rPr>
            </w:pPr>
          </w:p>
        </w:tc>
        <w:tc>
          <w:tcPr>
            <w:tcW w:w="723" w:type="dxa"/>
            <w:vAlign w:val="center"/>
          </w:tcPr>
          <w:p>
            <w:pPr>
              <w:spacing w:line="560" w:lineRule="exact"/>
              <w:jc w:val="center"/>
              <w:rPr>
                <w:rFonts w:ascii="宋体" w:hAnsi="宋体"/>
                <w:sz w:val="24"/>
              </w:rPr>
            </w:pPr>
            <w:r>
              <w:rPr>
                <w:rFonts w:hint="eastAsia" w:ascii="宋体" w:hAnsi="宋体"/>
                <w:sz w:val="24"/>
              </w:rPr>
              <w:t>电话</w:t>
            </w:r>
          </w:p>
        </w:tc>
        <w:tc>
          <w:tcPr>
            <w:tcW w:w="1430" w:type="dxa"/>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成立时间</w:t>
            </w:r>
          </w:p>
        </w:tc>
        <w:tc>
          <w:tcPr>
            <w:tcW w:w="2880" w:type="dxa"/>
            <w:gridSpan w:val="2"/>
            <w:vAlign w:val="center"/>
          </w:tcPr>
          <w:p>
            <w:pPr>
              <w:spacing w:line="560" w:lineRule="exact"/>
              <w:jc w:val="center"/>
              <w:rPr>
                <w:rFonts w:ascii="宋体" w:hAnsi="宋体"/>
                <w:sz w:val="24"/>
              </w:rPr>
            </w:pPr>
          </w:p>
        </w:tc>
        <w:tc>
          <w:tcPr>
            <w:tcW w:w="4670" w:type="dxa"/>
            <w:gridSpan w:val="6"/>
            <w:vAlign w:val="center"/>
          </w:tcPr>
          <w:p>
            <w:pPr>
              <w:spacing w:line="560" w:lineRule="exact"/>
              <w:jc w:val="center"/>
              <w:rPr>
                <w:rFonts w:ascii="宋体" w:hAnsi="宋体"/>
                <w:sz w:val="24"/>
              </w:rPr>
            </w:pPr>
            <w:r>
              <w:rPr>
                <w:rFonts w:hint="eastAsia" w:ascii="宋体" w:hAnsi="宋体"/>
                <w:sz w:val="24"/>
              </w:rPr>
              <w:t>员工总人数：（名）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企业资质等级</w:t>
            </w:r>
          </w:p>
        </w:tc>
        <w:tc>
          <w:tcPr>
            <w:tcW w:w="2880" w:type="dxa"/>
            <w:gridSpan w:val="2"/>
            <w:vAlign w:val="center"/>
          </w:tcPr>
          <w:p>
            <w:pPr>
              <w:spacing w:line="560" w:lineRule="exact"/>
              <w:jc w:val="center"/>
              <w:rPr>
                <w:rFonts w:ascii="宋体" w:hAnsi="宋体"/>
                <w:sz w:val="24"/>
              </w:rPr>
            </w:pPr>
          </w:p>
        </w:tc>
        <w:tc>
          <w:tcPr>
            <w:tcW w:w="714" w:type="dxa"/>
            <w:vMerge w:val="restart"/>
            <w:vAlign w:val="center"/>
          </w:tcPr>
          <w:p>
            <w:pPr>
              <w:spacing w:line="560" w:lineRule="exact"/>
              <w:jc w:val="center"/>
              <w:rPr>
                <w:rFonts w:ascii="宋体" w:hAnsi="宋体"/>
                <w:sz w:val="24"/>
              </w:rPr>
            </w:pPr>
            <w:r>
              <w:rPr>
                <w:rFonts w:hint="eastAsia" w:ascii="宋体" w:hAnsi="宋体"/>
                <w:sz w:val="24"/>
              </w:rPr>
              <w:t>其中</w:t>
            </w:r>
          </w:p>
        </w:tc>
        <w:tc>
          <w:tcPr>
            <w:tcW w:w="1803" w:type="dxa"/>
            <w:gridSpan w:val="3"/>
            <w:vAlign w:val="center"/>
          </w:tcPr>
          <w:p>
            <w:pPr>
              <w:spacing w:line="560" w:lineRule="exact"/>
              <w:jc w:val="center"/>
              <w:rPr>
                <w:rFonts w:ascii="宋体" w:hAnsi="宋体"/>
                <w:sz w:val="24"/>
              </w:rPr>
            </w:pPr>
          </w:p>
        </w:tc>
        <w:tc>
          <w:tcPr>
            <w:tcW w:w="2153" w:type="dxa"/>
            <w:gridSpan w:val="2"/>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营业执照号</w:t>
            </w:r>
          </w:p>
        </w:tc>
        <w:tc>
          <w:tcPr>
            <w:tcW w:w="2880" w:type="dxa"/>
            <w:gridSpan w:val="2"/>
            <w:vAlign w:val="center"/>
          </w:tcPr>
          <w:p>
            <w:pPr>
              <w:spacing w:line="560" w:lineRule="exact"/>
              <w:jc w:val="center"/>
              <w:rPr>
                <w:rFonts w:ascii="宋体" w:hAnsi="宋体"/>
                <w:sz w:val="24"/>
              </w:rPr>
            </w:pPr>
          </w:p>
        </w:tc>
        <w:tc>
          <w:tcPr>
            <w:tcW w:w="714" w:type="dxa"/>
            <w:vMerge w:val="continue"/>
            <w:vAlign w:val="center"/>
          </w:tcPr>
          <w:p>
            <w:pPr>
              <w:spacing w:line="560" w:lineRule="exact"/>
              <w:jc w:val="center"/>
              <w:rPr>
                <w:rFonts w:ascii="宋体" w:hAnsi="宋体"/>
                <w:sz w:val="24"/>
              </w:rPr>
            </w:pPr>
          </w:p>
        </w:tc>
        <w:tc>
          <w:tcPr>
            <w:tcW w:w="1803" w:type="dxa"/>
            <w:gridSpan w:val="3"/>
            <w:vAlign w:val="center"/>
          </w:tcPr>
          <w:p>
            <w:pPr>
              <w:spacing w:line="560" w:lineRule="exact"/>
              <w:jc w:val="center"/>
              <w:rPr>
                <w:rFonts w:ascii="宋体" w:hAnsi="宋体"/>
                <w:sz w:val="24"/>
              </w:rPr>
            </w:pPr>
          </w:p>
        </w:tc>
        <w:tc>
          <w:tcPr>
            <w:tcW w:w="2153" w:type="dxa"/>
            <w:gridSpan w:val="2"/>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注册资金</w:t>
            </w:r>
          </w:p>
        </w:tc>
        <w:tc>
          <w:tcPr>
            <w:tcW w:w="2880" w:type="dxa"/>
            <w:gridSpan w:val="2"/>
            <w:vAlign w:val="center"/>
          </w:tcPr>
          <w:p>
            <w:pPr>
              <w:spacing w:line="560" w:lineRule="exact"/>
              <w:jc w:val="center"/>
              <w:rPr>
                <w:rFonts w:ascii="宋体" w:hAnsi="宋体"/>
                <w:sz w:val="24"/>
              </w:rPr>
            </w:pPr>
          </w:p>
        </w:tc>
        <w:tc>
          <w:tcPr>
            <w:tcW w:w="714" w:type="dxa"/>
            <w:vMerge w:val="continue"/>
            <w:vAlign w:val="center"/>
          </w:tcPr>
          <w:p>
            <w:pPr>
              <w:spacing w:line="560" w:lineRule="exact"/>
              <w:jc w:val="center"/>
              <w:rPr>
                <w:rFonts w:ascii="宋体" w:hAnsi="宋体"/>
                <w:sz w:val="24"/>
              </w:rPr>
            </w:pPr>
          </w:p>
        </w:tc>
        <w:tc>
          <w:tcPr>
            <w:tcW w:w="1803" w:type="dxa"/>
            <w:gridSpan w:val="3"/>
            <w:vAlign w:val="center"/>
          </w:tcPr>
          <w:p>
            <w:pPr>
              <w:spacing w:line="560" w:lineRule="exact"/>
              <w:jc w:val="center"/>
              <w:rPr>
                <w:rFonts w:ascii="宋体" w:hAnsi="宋体"/>
                <w:sz w:val="24"/>
              </w:rPr>
            </w:pPr>
          </w:p>
        </w:tc>
        <w:tc>
          <w:tcPr>
            <w:tcW w:w="2153" w:type="dxa"/>
            <w:gridSpan w:val="2"/>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开户银行</w:t>
            </w:r>
          </w:p>
        </w:tc>
        <w:tc>
          <w:tcPr>
            <w:tcW w:w="2880" w:type="dxa"/>
            <w:gridSpan w:val="2"/>
            <w:vAlign w:val="center"/>
          </w:tcPr>
          <w:p>
            <w:pPr>
              <w:spacing w:line="560" w:lineRule="exact"/>
              <w:jc w:val="center"/>
              <w:rPr>
                <w:rFonts w:ascii="宋体" w:hAnsi="宋体"/>
                <w:sz w:val="24"/>
              </w:rPr>
            </w:pPr>
          </w:p>
        </w:tc>
        <w:tc>
          <w:tcPr>
            <w:tcW w:w="714" w:type="dxa"/>
            <w:vMerge w:val="continue"/>
            <w:vAlign w:val="center"/>
          </w:tcPr>
          <w:p>
            <w:pPr>
              <w:spacing w:line="560" w:lineRule="exact"/>
              <w:jc w:val="center"/>
              <w:rPr>
                <w:rFonts w:ascii="宋体" w:hAnsi="宋体"/>
                <w:sz w:val="24"/>
              </w:rPr>
            </w:pPr>
          </w:p>
        </w:tc>
        <w:tc>
          <w:tcPr>
            <w:tcW w:w="1803" w:type="dxa"/>
            <w:gridSpan w:val="3"/>
            <w:vAlign w:val="center"/>
          </w:tcPr>
          <w:p>
            <w:pPr>
              <w:spacing w:line="560" w:lineRule="exact"/>
              <w:jc w:val="center"/>
              <w:rPr>
                <w:rFonts w:ascii="宋体" w:hAnsi="宋体"/>
                <w:sz w:val="24"/>
              </w:rPr>
            </w:pPr>
            <w:r>
              <w:rPr>
                <w:rFonts w:hint="eastAsia" w:ascii="宋体" w:hAnsi="宋体"/>
                <w:sz w:val="24"/>
              </w:rPr>
              <w:t xml:space="preserve"> </w:t>
            </w:r>
          </w:p>
        </w:tc>
        <w:tc>
          <w:tcPr>
            <w:tcW w:w="2153" w:type="dxa"/>
            <w:gridSpan w:val="2"/>
            <w:vAlign w:val="center"/>
          </w:tcPr>
          <w:p>
            <w:pPr>
              <w:spacing w:line="5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Align w:val="center"/>
          </w:tcPr>
          <w:p>
            <w:pPr>
              <w:spacing w:line="560" w:lineRule="exact"/>
              <w:jc w:val="center"/>
              <w:rPr>
                <w:rFonts w:ascii="宋体" w:hAnsi="宋体"/>
                <w:sz w:val="24"/>
              </w:rPr>
            </w:pPr>
            <w:r>
              <w:rPr>
                <w:rFonts w:hint="eastAsia" w:ascii="宋体" w:hAnsi="宋体"/>
                <w:sz w:val="24"/>
              </w:rPr>
              <w:t>账号</w:t>
            </w:r>
          </w:p>
        </w:tc>
        <w:tc>
          <w:tcPr>
            <w:tcW w:w="2880" w:type="dxa"/>
            <w:gridSpan w:val="2"/>
            <w:vAlign w:val="center"/>
          </w:tcPr>
          <w:p>
            <w:pPr>
              <w:spacing w:line="560" w:lineRule="exact"/>
              <w:jc w:val="center"/>
              <w:rPr>
                <w:rFonts w:ascii="宋体" w:hAnsi="宋体"/>
                <w:sz w:val="24"/>
              </w:rPr>
            </w:pPr>
            <w:r>
              <w:rPr>
                <w:rFonts w:hint="eastAsia" w:ascii="宋体" w:hAnsi="宋体"/>
                <w:sz w:val="24"/>
              </w:rPr>
              <w:t xml:space="preserve"> </w:t>
            </w:r>
          </w:p>
        </w:tc>
        <w:tc>
          <w:tcPr>
            <w:tcW w:w="714" w:type="dxa"/>
            <w:vMerge w:val="continue"/>
            <w:vAlign w:val="center"/>
          </w:tcPr>
          <w:p>
            <w:pPr>
              <w:spacing w:line="560" w:lineRule="exact"/>
              <w:jc w:val="center"/>
              <w:rPr>
                <w:rFonts w:ascii="宋体" w:hAnsi="宋体"/>
                <w:sz w:val="24"/>
              </w:rPr>
            </w:pPr>
          </w:p>
        </w:tc>
        <w:tc>
          <w:tcPr>
            <w:tcW w:w="1803" w:type="dxa"/>
            <w:gridSpan w:val="3"/>
            <w:vAlign w:val="center"/>
          </w:tcPr>
          <w:p>
            <w:pPr>
              <w:spacing w:line="560" w:lineRule="exact"/>
              <w:jc w:val="center"/>
              <w:rPr>
                <w:rFonts w:ascii="宋体" w:hAnsi="宋体"/>
                <w:sz w:val="24"/>
              </w:rPr>
            </w:pPr>
            <w:r>
              <w:rPr>
                <w:rFonts w:hint="eastAsia" w:ascii="宋体" w:hAnsi="宋体"/>
                <w:sz w:val="24"/>
              </w:rPr>
              <w:t xml:space="preserve"> </w:t>
            </w:r>
          </w:p>
        </w:tc>
        <w:tc>
          <w:tcPr>
            <w:tcW w:w="2153" w:type="dxa"/>
            <w:gridSpan w:val="2"/>
            <w:vAlign w:val="center"/>
          </w:tcPr>
          <w:p>
            <w:pPr>
              <w:spacing w:line="560" w:lineRule="exact"/>
              <w:jc w:val="center"/>
              <w:rPr>
                <w:rFonts w:ascii="宋体" w:hAnsi="宋体"/>
                <w:sz w:val="24"/>
              </w:rPr>
            </w:pPr>
          </w:p>
        </w:tc>
      </w:tr>
    </w:tbl>
    <w:p>
      <w:pPr>
        <w:spacing w:line="560" w:lineRule="exact"/>
        <w:rPr>
          <w:rFonts w:ascii="宋体" w:hAnsi="宋体"/>
          <w:sz w:val="24"/>
        </w:rPr>
      </w:pPr>
      <w:r>
        <w:rPr>
          <w:rFonts w:hint="eastAsia" w:ascii="宋体" w:hAnsi="宋体"/>
          <w:sz w:val="24"/>
        </w:rPr>
        <w:t>注：供应商基本情况表应附营业执照复印件，并加盖供应商公章</w:t>
      </w:r>
    </w:p>
    <w:p>
      <w:pPr>
        <w:spacing w:beforeLines="50" w:afterLines="50" w:line="560" w:lineRule="exact"/>
        <w:ind w:left="843" w:hanging="843" w:hangingChars="300"/>
        <w:jc w:val="center"/>
        <w:rPr>
          <w:rFonts w:ascii="宋体" w:hAnsi="宋体"/>
          <w:b/>
          <w:sz w:val="28"/>
          <w:szCs w:val="28"/>
        </w:rPr>
      </w:pPr>
    </w:p>
    <w:p>
      <w:pPr>
        <w:pStyle w:val="2"/>
      </w:pPr>
    </w:p>
    <w:p>
      <w:pPr>
        <w:spacing w:beforeLines="50" w:afterLines="50" w:line="560" w:lineRule="exact"/>
        <w:ind w:left="843" w:hanging="843" w:hangingChars="300"/>
        <w:rPr>
          <w:rFonts w:ascii="宋体" w:hAnsi="宋体"/>
          <w:b/>
          <w:sz w:val="28"/>
          <w:szCs w:val="28"/>
        </w:rPr>
      </w:pPr>
      <w:r>
        <w:rPr>
          <w:rFonts w:hint="eastAsia" w:ascii="宋体" w:hAnsi="宋体"/>
          <w:b/>
          <w:sz w:val="28"/>
          <w:szCs w:val="28"/>
        </w:rPr>
        <w:t>附：营业执照复印件</w:t>
      </w:r>
    </w:p>
    <w:p>
      <w:pPr>
        <w:pStyle w:val="2"/>
        <w:rPr>
          <w:rFonts w:ascii="宋体" w:hAnsi="宋体"/>
          <w:b/>
          <w:sz w:val="28"/>
          <w:szCs w:val="28"/>
        </w:rPr>
      </w:pPr>
    </w:p>
    <w:p>
      <w:pPr>
        <w:pStyle w:val="2"/>
        <w:rPr>
          <w:rFonts w:ascii="宋体" w:hAnsi="宋体"/>
          <w:b/>
          <w:sz w:val="28"/>
          <w:szCs w:val="28"/>
        </w:rPr>
      </w:pPr>
    </w:p>
    <w:p>
      <w:pPr>
        <w:pStyle w:val="2"/>
        <w:rPr>
          <w:rFonts w:ascii="宋体" w:hAnsi="宋体"/>
          <w:b/>
          <w:sz w:val="28"/>
          <w:szCs w:val="28"/>
        </w:rPr>
      </w:pPr>
    </w:p>
    <w:p>
      <w:pPr>
        <w:spacing w:beforeLines="50" w:afterLines="50" w:line="560" w:lineRule="exact"/>
        <w:ind w:left="843" w:hanging="843" w:hangingChars="300"/>
        <w:jc w:val="center"/>
        <w:rPr>
          <w:rFonts w:ascii="宋体" w:hAnsi="宋体"/>
          <w:b/>
          <w:sz w:val="28"/>
          <w:szCs w:val="28"/>
        </w:rPr>
      </w:pPr>
      <w:r>
        <w:rPr>
          <w:rFonts w:hint="eastAsia" w:ascii="宋体" w:hAnsi="宋体"/>
          <w:b/>
          <w:sz w:val="28"/>
          <w:szCs w:val="28"/>
        </w:rPr>
        <w:t>（二）供应商符合《政府采购法》第二十二条规定条件的</w:t>
      </w:r>
    </w:p>
    <w:p>
      <w:pPr>
        <w:spacing w:beforeLines="50" w:afterLines="50" w:line="560" w:lineRule="exact"/>
        <w:ind w:left="843" w:hanging="843" w:hangingChars="300"/>
        <w:jc w:val="center"/>
        <w:rPr>
          <w:rFonts w:ascii="宋体" w:hAnsi="宋体"/>
          <w:b/>
          <w:sz w:val="28"/>
          <w:szCs w:val="28"/>
        </w:rPr>
      </w:pPr>
      <w:r>
        <w:rPr>
          <w:rFonts w:hint="eastAsia" w:ascii="宋体" w:hAnsi="宋体"/>
          <w:b/>
          <w:sz w:val="28"/>
          <w:szCs w:val="28"/>
        </w:rPr>
        <w:t>承诺函</w:t>
      </w:r>
    </w:p>
    <w:p>
      <w:pPr>
        <w:pStyle w:val="7"/>
        <w:spacing w:line="400" w:lineRule="exact"/>
        <w:ind w:firstLine="0" w:firstLineChars="0"/>
        <w:jc w:val="left"/>
        <w:rPr>
          <w:rFonts w:ascii="宋体" w:hAnsi="宋体"/>
          <w:sz w:val="24"/>
          <w:u w:val="single"/>
        </w:rPr>
      </w:pPr>
    </w:p>
    <w:p>
      <w:pPr>
        <w:pStyle w:val="7"/>
        <w:adjustRightInd/>
        <w:ind w:firstLine="0" w:firstLineChars="0"/>
        <w:jc w:val="left"/>
        <w:rPr>
          <w:rFonts w:hAnsi="宋体"/>
          <w:sz w:val="24"/>
        </w:rPr>
      </w:pPr>
      <w:r>
        <w:rPr>
          <w:rFonts w:hint="eastAsia" w:ascii="宋体" w:hAnsi="宋体"/>
          <w:sz w:val="24"/>
        </w:rPr>
        <w:t>四川省残疾人服务中心</w:t>
      </w:r>
      <w:r>
        <w:rPr>
          <w:rFonts w:hint="eastAsia" w:hAnsi="宋体"/>
          <w:sz w:val="24"/>
        </w:rPr>
        <w:t xml:space="preserve">： </w:t>
      </w:r>
    </w:p>
    <w:p>
      <w:pPr>
        <w:pStyle w:val="7"/>
        <w:adjustRightInd/>
        <w:ind w:firstLineChars="225"/>
        <w:rPr>
          <w:rFonts w:hAnsi="宋体"/>
          <w:sz w:val="24"/>
        </w:rPr>
      </w:pPr>
      <w:r>
        <w:rPr>
          <w:rFonts w:hint="eastAsia" w:hAnsi="宋体"/>
          <w:sz w:val="24"/>
        </w:rPr>
        <w:t>本单位</w:t>
      </w:r>
      <w:r>
        <w:rPr>
          <w:rFonts w:hint="eastAsia" w:hAnsi="宋体"/>
          <w:sz w:val="24"/>
          <w:u w:val="single"/>
        </w:rPr>
        <w:t xml:space="preserve">    （供应商）      </w:t>
      </w:r>
      <w:r>
        <w:rPr>
          <w:rFonts w:hint="eastAsia" w:hAnsi="宋体"/>
          <w:sz w:val="24"/>
        </w:rPr>
        <w:t>参加</w:t>
      </w:r>
      <w:r>
        <w:rPr>
          <w:rFonts w:hint="eastAsia" w:hAnsi="宋体"/>
          <w:sz w:val="24"/>
          <w:u w:val="single"/>
        </w:rPr>
        <w:t xml:space="preserve">     （项目名称）   </w:t>
      </w:r>
      <w:r>
        <w:rPr>
          <w:rFonts w:hint="eastAsia" w:hAnsi="宋体"/>
          <w:sz w:val="24"/>
        </w:rPr>
        <w:t>的比选活动，现承诺：</w:t>
      </w:r>
    </w:p>
    <w:p>
      <w:pPr>
        <w:pStyle w:val="7"/>
        <w:adjustRightInd/>
        <w:ind w:firstLineChars="225"/>
        <w:rPr>
          <w:rFonts w:hAnsi="宋体"/>
          <w:sz w:val="24"/>
        </w:rPr>
      </w:pPr>
      <w:r>
        <w:rPr>
          <w:rFonts w:hint="eastAsia" w:hAnsi="宋体"/>
          <w:sz w:val="24"/>
        </w:rPr>
        <w:t>我单位满足政府采购法第二十二条关于供应商的资格要求：</w:t>
      </w:r>
    </w:p>
    <w:p>
      <w:pPr>
        <w:pStyle w:val="7"/>
        <w:adjustRightInd/>
        <w:ind w:firstLineChars="225"/>
        <w:rPr>
          <w:rFonts w:hAnsi="宋体"/>
          <w:sz w:val="24"/>
        </w:rPr>
      </w:pPr>
      <w:r>
        <w:rPr>
          <w:rFonts w:hint="eastAsia" w:hAnsi="宋体"/>
          <w:sz w:val="24"/>
        </w:rPr>
        <w:t>（一）具有独立承担民事责任的能力；</w:t>
      </w:r>
    </w:p>
    <w:p>
      <w:pPr>
        <w:pStyle w:val="7"/>
        <w:adjustRightInd/>
        <w:ind w:firstLineChars="225"/>
        <w:rPr>
          <w:rFonts w:hAnsi="宋体"/>
          <w:sz w:val="24"/>
        </w:rPr>
      </w:pPr>
      <w:r>
        <w:rPr>
          <w:rFonts w:hint="eastAsia" w:hAnsi="宋体"/>
          <w:sz w:val="24"/>
        </w:rPr>
        <w:t>（二）具有良好的商业信誉和健全的财务会计制度；</w:t>
      </w:r>
    </w:p>
    <w:p>
      <w:pPr>
        <w:pStyle w:val="7"/>
        <w:adjustRightInd/>
        <w:ind w:firstLineChars="225"/>
        <w:rPr>
          <w:rFonts w:hAnsi="宋体"/>
          <w:sz w:val="24"/>
        </w:rPr>
      </w:pPr>
      <w:r>
        <w:rPr>
          <w:rFonts w:hint="eastAsia" w:hAnsi="宋体"/>
          <w:sz w:val="24"/>
        </w:rPr>
        <w:t>（三）具有履行合同所必需的设备和专业技术能力；</w:t>
      </w:r>
    </w:p>
    <w:p>
      <w:pPr>
        <w:pStyle w:val="7"/>
        <w:adjustRightInd/>
        <w:ind w:firstLineChars="225"/>
        <w:rPr>
          <w:rFonts w:hAnsi="宋体"/>
          <w:sz w:val="24"/>
        </w:rPr>
      </w:pPr>
      <w:r>
        <w:rPr>
          <w:rFonts w:hint="eastAsia" w:hAnsi="宋体"/>
          <w:sz w:val="24"/>
        </w:rPr>
        <w:t>（四）有依法缴纳税收和社会保障资金的良好记录；</w:t>
      </w:r>
    </w:p>
    <w:p>
      <w:pPr>
        <w:pStyle w:val="7"/>
        <w:adjustRightInd/>
        <w:ind w:firstLineChars="225"/>
        <w:rPr>
          <w:rFonts w:hAnsi="宋体"/>
          <w:sz w:val="24"/>
        </w:rPr>
      </w:pPr>
      <w:r>
        <w:rPr>
          <w:rFonts w:hint="eastAsia" w:hAnsi="宋体"/>
          <w:sz w:val="24"/>
        </w:rPr>
        <w:t>（五）参加政府采购活动前三年内，在经营活动中没有重大违法记录；</w:t>
      </w:r>
    </w:p>
    <w:p>
      <w:pPr>
        <w:pStyle w:val="7"/>
        <w:adjustRightInd/>
        <w:ind w:firstLineChars="225"/>
        <w:rPr>
          <w:rFonts w:hAnsi="宋体"/>
          <w:sz w:val="24"/>
        </w:rPr>
      </w:pPr>
      <w:r>
        <w:rPr>
          <w:rFonts w:hint="eastAsia" w:hAnsi="宋体"/>
          <w:sz w:val="24"/>
        </w:rPr>
        <w:t>（六）法律、行政法规规定的其他条件。</w:t>
      </w:r>
    </w:p>
    <w:p>
      <w:pPr>
        <w:pStyle w:val="7"/>
        <w:adjustRightInd/>
        <w:ind w:firstLineChars="225"/>
        <w:rPr>
          <w:rFonts w:hAnsi="宋体"/>
          <w:sz w:val="24"/>
        </w:rPr>
      </w:pPr>
    </w:p>
    <w:p>
      <w:pPr>
        <w:pStyle w:val="7"/>
        <w:adjustRightInd/>
        <w:ind w:firstLineChars="225"/>
        <w:rPr>
          <w:rFonts w:hAnsi="宋体"/>
          <w:sz w:val="24"/>
        </w:rPr>
      </w:pPr>
      <w:r>
        <w:rPr>
          <w:rFonts w:hint="eastAsia" w:hAnsi="宋体"/>
          <w:sz w:val="24"/>
        </w:rPr>
        <w:t>如违反以上承诺，本单位愿承担一切法律责任。</w:t>
      </w:r>
    </w:p>
    <w:p>
      <w:pPr>
        <w:spacing w:line="360" w:lineRule="auto"/>
        <w:ind w:firstLine="960" w:firstLineChars="400"/>
        <w:rPr>
          <w:rFonts w:hAnsi="宋体"/>
          <w:sz w:val="24"/>
        </w:rPr>
      </w:pPr>
    </w:p>
    <w:p>
      <w:pPr>
        <w:spacing w:line="360" w:lineRule="auto"/>
        <w:ind w:firstLine="960" w:firstLineChars="400"/>
        <w:rPr>
          <w:rFonts w:hAnsi="宋体"/>
          <w:sz w:val="24"/>
        </w:rPr>
      </w:pPr>
    </w:p>
    <w:p>
      <w:pPr>
        <w:spacing w:line="360" w:lineRule="auto"/>
        <w:ind w:firstLine="960" w:firstLineChars="400"/>
        <w:rPr>
          <w:rFonts w:hAnsi="宋体"/>
          <w:sz w:val="24"/>
        </w:rPr>
      </w:pPr>
      <w:r>
        <w:rPr>
          <w:rFonts w:hint="eastAsia" w:hAnsi="宋体"/>
          <w:sz w:val="24"/>
        </w:rPr>
        <w:t>供应商</w:t>
      </w:r>
      <w:r>
        <w:rPr>
          <w:rFonts w:hAnsi="宋体"/>
          <w:sz w:val="24"/>
        </w:rPr>
        <w:t>：</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ascii="宋体" w:hAnsi="宋体"/>
          <w:color w:val="000000"/>
          <w:sz w:val="24"/>
          <w:szCs w:val="28"/>
        </w:rPr>
        <w:t>（盖章）</w:t>
      </w:r>
    </w:p>
    <w:p>
      <w:pPr>
        <w:spacing w:line="360" w:lineRule="auto"/>
        <w:ind w:firstLine="960" w:firstLineChars="400"/>
        <w:rPr>
          <w:rFonts w:hAnsi="宋体"/>
          <w:sz w:val="24"/>
        </w:rPr>
      </w:pPr>
      <w:r>
        <w:rPr>
          <w:rFonts w:hint="eastAsia" w:hAnsi="宋体"/>
          <w:sz w:val="24"/>
        </w:rPr>
        <w:t>法定代表人</w:t>
      </w:r>
      <w:r>
        <w:rPr>
          <w:rFonts w:hAnsi="宋体"/>
          <w:sz w:val="24"/>
        </w:rPr>
        <w:t>或授权代表</w:t>
      </w:r>
      <w:r>
        <w:rPr>
          <w:rFonts w:hAnsi="宋体"/>
          <w:bCs/>
          <w:sz w:val="24"/>
        </w:rPr>
        <w:t>：</w:t>
      </w:r>
      <w:r>
        <w:rPr>
          <w:rFonts w:hAnsi="宋体"/>
          <w:sz w:val="24"/>
          <w:u w:val="single"/>
        </w:rPr>
        <w:t xml:space="preserve">  </w:t>
      </w:r>
      <w:r>
        <w:rPr>
          <w:rFonts w:hint="eastAsia" w:hAnsi="宋体"/>
          <w:sz w:val="24"/>
          <w:u w:val="single"/>
        </w:rPr>
        <w:t xml:space="preserve">        </w:t>
      </w:r>
      <w:r>
        <w:rPr>
          <w:rFonts w:hint="eastAsia" w:hAnsi="宋体"/>
          <w:sz w:val="24"/>
        </w:rPr>
        <w:t>（签字）</w:t>
      </w:r>
    </w:p>
    <w:p>
      <w:pPr>
        <w:spacing w:line="360" w:lineRule="auto"/>
        <w:ind w:firstLine="960" w:firstLineChars="400"/>
        <w:rPr>
          <w:sz w:val="24"/>
        </w:rPr>
      </w:pPr>
      <w:r>
        <w:rPr>
          <w:rFonts w:hAnsi="宋体"/>
          <w:sz w:val="24"/>
        </w:rPr>
        <w:t>日      期：</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spacing w:line="360" w:lineRule="auto"/>
        <w:ind w:left="723" w:hanging="723" w:hangingChars="300"/>
        <w:jc w:val="center"/>
        <w:rPr>
          <w:rFonts w:ascii="宋体" w:hAnsi="宋体"/>
          <w:b/>
          <w:sz w:val="24"/>
        </w:rPr>
      </w:pPr>
    </w:p>
    <w:p>
      <w:pPr>
        <w:spacing w:beforeLines="50" w:afterLines="50" w:line="560" w:lineRule="exact"/>
        <w:ind w:left="843" w:hanging="843" w:hangingChars="300"/>
        <w:jc w:val="center"/>
        <w:rPr>
          <w:rFonts w:ascii="宋体" w:hAnsi="宋体"/>
          <w:b/>
          <w:sz w:val="28"/>
          <w:szCs w:val="28"/>
        </w:rPr>
      </w:pPr>
    </w:p>
    <w:p/>
    <w:p/>
    <w:p>
      <w:pPr>
        <w:pStyle w:val="2"/>
      </w:pPr>
    </w:p>
    <w:p>
      <w:pPr>
        <w:pStyle w:val="2"/>
      </w:pPr>
    </w:p>
    <w:p/>
    <w:p/>
    <w:p/>
    <w:p/>
    <w:p>
      <w:pPr>
        <w:jc w:val="center"/>
        <w:rPr>
          <w:rFonts w:hAnsi="宋体"/>
          <w:sz w:val="28"/>
          <w:szCs w:val="28"/>
          <w:u w:val="single"/>
        </w:rPr>
      </w:pPr>
      <w:r>
        <w:rPr>
          <w:rFonts w:hint="eastAsia" w:ascii="宋体" w:hAnsi="宋体"/>
          <w:b/>
          <w:sz w:val="28"/>
          <w:szCs w:val="28"/>
        </w:rPr>
        <w:t>三、</w:t>
      </w:r>
      <w:r>
        <w:rPr>
          <w:rFonts w:hint="eastAsia" w:ascii="宋体" w:hAnsi="宋体"/>
          <w:b/>
          <w:color w:val="000000"/>
          <w:sz w:val="28"/>
          <w:szCs w:val="28"/>
        </w:rPr>
        <w:t>报价一览表</w:t>
      </w:r>
    </w:p>
    <w:p>
      <w:pPr>
        <w:pStyle w:val="7"/>
        <w:spacing w:line="400" w:lineRule="exact"/>
        <w:ind w:firstLine="0" w:firstLineChars="0"/>
        <w:jc w:val="left"/>
        <w:rPr>
          <w:rFonts w:hAnsi="宋体"/>
          <w:sz w:val="24"/>
        </w:rPr>
      </w:pPr>
      <w:r>
        <w:rPr>
          <w:rFonts w:hint="eastAsia" w:ascii="宋体" w:hAnsi="宋体"/>
          <w:sz w:val="24"/>
        </w:rPr>
        <w:t>四川省残疾人服务中心</w:t>
      </w:r>
      <w:r>
        <w:rPr>
          <w:rFonts w:hint="eastAsia" w:hAnsi="宋体"/>
          <w:sz w:val="24"/>
        </w:rPr>
        <w:t xml:space="preserve">： </w:t>
      </w:r>
    </w:p>
    <w:p>
      <w:pPr>
        <w:spacing w:line="400" w:lineRule="exact"/>
        <w:ind w:firstLine="480" w:firstLineChars="200"/>
        <w:jc w:val="left"/>
        <w:rPr>
          <w:rFonts w:ascii="宋体" w:hAnsi="宋体"/>
          <w:color w:val="000000"/>
          <w:sz w:val="24"/>
        </w:rPr>
      </w:pPr>
      <w:r>
        <w:rPr>
          <w:rFonts w:hint="eastAsia" w:ascii="宋体" w:hAnsi="宋体"/>
          <w:color w:val="000000"/>
          <w:sz w:val="24"/>
        </w:rPr>
        <w:t>在研究了</w:t>
      </w:r>
      <w:r>
        <w:rPr>
          <w:rFonts w:hint="eastAsia" w:ascii="宋体" w:hAnsi="宋体"/>
          <w:color w:val="000000"/>
          <w:sz w:val="24"/>
          <w:u w:val="single"/>
        </w:rPr>
        <w:t xml:space="preserve">  </w:t>
      </w:r>
      <w:r>
        <w:rPr>
          <w:rFonts w:hint="eastAsia" w:hAnsi="宋体"/>
          <w:sz w:val="24"/>
          <w:u w:val="single"/>
        </w:rPr>
        <w:t>（项目名称）</w:t>
      </w:r>
      <w:r>
        <w:rPr>
          <w:rFonts w:hint="eastAsia" w:ascii="宋体" w:hAnsi="宋体"/>
          <w:color w:val="000000"/>
          <w:sz w:val="24"/>
          <w:u w:val="single"/>
        </w:rPr>
        <w:t xml:space="preserve">   </w:t>
      </w:r>
      <w:r>
        <w:rPr>
          <w:rFonts w:hint="eastAsia" w:ascii="宋体" w:hAnsi="宋体"/>
          <w:color w:val="000000"/>
          <w:sz w:val="24"/>
        </w:rPr>
        <w:t>比选文件中所有文件后，我方自愿按照</w:t>
      </w:r>
      <w:r>
        <w:rPr>
          <w:rFonts w:hint="eastAsia" w:ascii="宋体" w:hAnsi="宋体"/>
          <w:bCs/>
          <w:color w:val="000000"/>
          <w:sz w:val="24"/>
        </w:rPr>
        <w:t>比选</w:t>
      </w:r>
      <w:r>
        <w:rPr>
          <w:rFonts w:hint="eastAsia" w:ascii="宋体" w:hAnsi="宋体"/>
          <w:color w:val="000000"/>
          <w:sz w:val="24"/>
        </w:rPr>
        <w:t>文件规定的各项要求向采购人提供所需服务，总报价为人民币</w:t>
      </w:r>
      <w:r>
        <w:rPr>
          <w:rFonts w:hint="eastAsia" w:ascii="宋体" w:hAnsi="宋体"/>
          <w:color w:val="000000"/>
          <w:sz w:val="24"/>
          <w:u w:val="single"/>
        </w:rPr>
        <w:t xml:space="preserve">     </w:t>
      </w:r>
      <w:r>
        <w:rPr>
          <w:rFonts w:hint="eastAsia" w:ascii="宋体" w:hAnsi="宋体"/>
          <w:color w:val="000000"/>
          <w:sz w:val="24"/>
        </w:rPr>
        <w:t>万元（大写：</w:t>
      </w:r>
      <w:r>
        <w:rPr>
          <w:rFonts w:hint="eastAsia" w:ascii="宋体" w:hAnsi="宋体"/>
          <w:color w:val="000000"/>
          <w:sz w:val="24"/>
          <w:u w:val="single"/>
        </w:rPr>
        <w:t xml:space="preserve">      </w:t>
      </w:r>
      <w:r>
        <w:rPr>
          <w:rFonts w:hint="eastAsia" w:ascii="宋体" w:hAnsi="宋体"/>
          <w:color w:val="000000"/>
          <w:sz w:val="24"/>
        </w:rPr>
        <w:t>）。明细如下：</w:t>
      </w:r>
    </w:p>
    <w:p>
      <w:pPr>
        <w:pStyle w:val="2"/>
      </w:pPr>
    </w:p>
    <w:tbl>
      <w:tblPr>
        <w:tblStyle w:val="14"/>
        <w:tblW w:w="836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6"/>
        <w:gridCol w:w="2835"/>
        <w:gridCol w:w="1134"/>
        <w:gridCol w:w="1276"/>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276" w:type="dxa"/>
            <w:vAlign w:val="center"/>
          </w:tcPr>
          <w:p>
            <w:pPr>
              <w:spacing w:line="480" w:lineRule="auto"/>
              <w:jc w:val="center"/>
              <w:rPr>
                <w:rFonts w:ascii="宋体" w:hAnsi="宋体"/>
                <w:b/>
                <w:color w:val="000000"/>
                <w:sz w:val="24"/>
              </w:rPr>
            </w:pPr>
            <w:r>
              <w:rPr>
                <w:rFonts w:hint="eastAsia" w:ascii="宋体" w:hAnsi="宋体"/>
                <w:b/>
                <w:color w:val="000000"/>
                <w:sz w:val="24"/>
              </w:rPr>
              <w:t>序号</w:t>
            </w:r>
          </w:p>
        </w:tc>
        <w:tc>
          <w:tcPr>
            <w:tcW w:w="2835" w:type="dxa"/>
            <w:vAlign w:val="center"/>
          </w:tcPr>
          <w:p>
            <w:pPr>
              <w:spacing w:line="480" w:lineRule="auto"/>
              <w:jc w:val="center"/>
              <w:rPr>
                <w:rFonts w:ascii="宋体" w:hAnsi="宋体"/>
                <w:b/>
                <w:color w:val="000000"/>
                <w:sz w:val="24"/>
              </w:rPr>
            </w:pPr>
            <w:r>
              <w:rPr>
                <w:rFonts w:hint="eastAsia" w:ascii="宋体" w:hAnsi="宋体"/>
                <w:b/>
                <w:color w:val="000000"/>
                <w:sz w:val="24"/>
              </w:rPr>
              <w:t>项目</w:t>
            </w:r>
          </w:p>
        </w:tc>
        <w:tc>
          <w:tcPr>
            <w:tcW w:w="1134" w:type="dxa"/>
            <w:vAlign w:val="center"/>
          </w:tcPr>
          <w:p>
            <w:pPr>
              <w:spacing w:line="480" w:lineRule="auto"/>
              <w:jc w:val="center"/>
              <w:rPr>
                <w:rFonts w:ascii="宋体" w:hAnsi="宋体"/>
                <w:b/>
                <w:color w:val="000000"/>
                <w:sz w:val="24"/>
              </w:rPr>
            </w:pPr>
            <w:r>
              <w:rPr>
                <w:rFonts w:hint="eastAsia" w:ascii="宋体" w:hAnsi="宋体"/>
                <w:b/>
                <w:color w:val="000000"/>
                <w:sz w:val="24"/>
              </w:rPr>
              <w:t>数量</w:t>
            </w:r>
          </w:p>
        </w:tc>
        <w:tc>
          <w:tcPr>
            <w:tcW w:w="1276" w:type="dxa"/>
            <w:vAlign w:val="center"/>
          </w:tcPr>
          <w:p>
            <w:pPr>
              <w:spacing w:line="480" w:lineRule="auto"/>
              <w:jc w:val="center"/>
              <w:rPr>
                <w:rFonts w:ascii="宋体" w:hAnsi="宋体"/>
                <w:b/>
                <w:color w:val="000000"/>
                <w:sz w:val="24"/>
              </w:rPr>
            </w:pPr>
            <w:r>
              <w:rPr>
                <w:rFonts w:hint="eastAsia" w:ascii="宋体" w:hAnsi="宋体"/>
                <w:b/>
                <w:color w:val="000000"/>
                <w:sz w:val="24"/>
              </w:rPr>
              <w:t>单位</w:t>
            </w:r>
          </w:p>
        </w:tc>
        <w:tc>
          <w:tcPr>
            <w:tcW w:w="1843" w:type="dxa"/>
            <w:vAlign w:val="center"/>
          </w:tcPr>
          <w:p>
            <w:pPr>
              <w:spacing w:line="480" w:lineRule="auto"/>
              <w:jc w:val="center"/>
              <w:rPr>
                <w:rFonts w:ascii="宋体" w:hAnsi="宋体"/>
                <w:b/>
                <w:color w:val="000000"/>
                <w:sz w:val="24"/>
              </w:rPr>
            </w:pPr>
            <w:r>
              <w:rPr>
                <w:rFonts w:hint="eastAsia" w:ascii="宋体" w:hAnsi="宋体"/>
                <w:b/>
                <w:color w:val="000000"/>
                <w:sz w:val="24"/>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trPr>
        <w:tc>
          <w:tcPr>
            <w:tcW w:w="1276" w:type="dxa"/>
            <w:vAlign w:val="center"/>
          </w:tcPr>
          <w:p>
            <w:pPr>
              <w:spacing w:line="480" w:lineRule="auto"/>
              <w:jc w:val="center"/>
              <w:rPr>
                <w:rFonts w:ascii="宋体" w:hAnsi="宋体"/>
                <w:color w:val="000000"/>
                <w:sz w:val="24"/>
              </w:rPr>
            </w:pPr>
            <w:r>
              <w:rPr>
                <w:rFonts w:hint="eastAsia" w:ascii="宋体" w:hAnsi="宋体"/>
                <w:color w:val="000000"/>
                <w:sz w:val="24"/>
              </w:rPr>
              <w:t>1</w:t>
            </w:r>
          </w:p>
        </w:tc>
        <w:tc>
          <w:tcPr>
            <w:tcW w:w="2835" w:type="dxa"/>
          </w:tcPr>
          <w:p>
            <w:pPr>
              <w:widowControl/>
              <w:jc w:val="left"/>
              <w:rPr>
                <w:rFonts w:ascii="宋体" w:hAnsi="宋体"/>
                <w:color w:val="000000"/>
                <w:sz w:val="24"/>
              </w:rPr>
            </w:pPr>
          </w:p>
        </w:tc>
        <w:tc>
          <w:tcPr>
            <w:tcW w:w="1134" w:type="dxa"/>
            <w:vAlign w:val="center"/>
          </w:tcPr>
          <w:p>
            <w:pPr>
              <w:spacing w:line="480" w:lineRule="auto"/>
              <w:jc w:val="center"/>
              <w:rPr>
                <w:rFonts w:ascii="宋体" w:hAnsi="宋体"/>
                <w:color w:val="000000"/>
                <w:sz w:val="24"/>
              </w:rPr>
            </w:pPr>
          </w:p>
        </w:tc>
        <w:tc>
          <w:tcPr>
            <w:tcW w:w="1276" w:type="dxa"/>
            <w:vAlign w:val="center"/>
          </w:tcPr>
          <w:p>
            <w:pPr>
              <w:spacing w:line="480" w:lineRule="auto"/>
              <w:jc w:val="center"/>
              <w:rPr>
                <w:rFonts w:ascii="宋体" w:hAnsi="宋体"/>
                <w:color w:val="000000"/>
                <w:sz w:val="24"/>
              </w:rPr>
            </w:pPr>
          </w:p>
        </w:tc>
        <w:tc>
          <w:tcPr>
            <w:tcW w:w="1843" w:type="dxa"/>
            <w:vAlign w:val="center"/>
          </w:tcPr>
          <w:p>
            <w:pPr>
              <w:spacing w:line="480" w:lineRule="auto"/>
              <w:jc w:val="righ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trPr>
        <w:tc>
          <w:tcPr>
            <w:tcW w:w="1276" w:type="dxa"/>
            <w:vAlign w:val="center"/>
          </w:tcPr>
          <w:p>
            <w:pPr>
              <w:spacing w:line="480" w:lineRule="auto"/>
              <w:jc w:val="center"/>
              <w:rPr>
                <w:rFonts w:ascii="宋体" w:hAnsi="宋体"/>
                <w:color w:val="000000"/>
                <w:sz w:val="24"/>
              </w:rPr>
            </w:pPr>
            <w:r>
              <w:rPr>
                <w:rFonts w:hint="eastAsia" w:ascii="宋体" w:hAnsi="宋体"/>
                <w:color w:val="000000"/>
                <w:sz w:val="24"/>
              </w:rPr>
              <w:t>2</w:t>
            </w:r>
          </w:p>
        </w:tc>
        <w:tc>
          <w:tcPr>
            <w:tcW w:w="2835" w:type="dxa"/>
          </w:tcPr>
          <w:p>
            <w:pPr>
              <w:widowControl/>
              <w:jc w:val="left"/>
              <w:rPr>
                <w:rFonts w:ascii="宋体" w:hAnsi="宋体"/>
                <w:color w:val="000000"/>
                <w:kern w:val="0"/>
                <w:sz w:val="24"/>
              </w:rPr>
            </w:pPr>
          </w:p>
        </w:tc>
        <w:tc>
          <w:tcPr>
            <w:tcW w:w="1134" w:type="dxa"/>
            <w:vAlign w:val="center"/>
          </w:tcPr>
          <w:p>
            <w:pPr>
              <w:spacing w:line="480" w:lineRule="auto"/>
              <w:jc w:val="center"/>
              <w:rPr>
                <w:rFonts w:ascii="宋体" w:hAnsi="宋体"/>
                <w:color w:val="000000"/>
                <w:sz w:val="24"/>
              </w:rPr>
            </w:pPr>
          </w:p>
        </w:tc>
        <w:tc>
          <w:tcPr>
            <w:tcW w:w="1276" w:type="dxa"/>
            <w:vAlign w:val="center"/>
          </w:tcPr>
          <w:p>
            <w:pPr>
              <w:spacing w:line="480" w:lineRule="auto"/>
              <w:jc w:val="center"/>
              <w:rPr>
                <w:rFonts w:ascii="宋体" w:hAnsi="宋体"/>
                <w:color w:val="000000"/>
                <w:sz w:val="24"/>
              </w:rPr>
            </w:pPr>
          </w:p>
        </w:tc>
        <w:tc>
          <w:tcPr>
            <w:tcW w:w="1843" w:type="dxa"/>
            <w:vAlign w:val="center"/>
          </w:tcPr>
          <w:p>
            <w:pPr>
              <w:spacing w:line="480" w:lineRule="auto"/>
              <w:jc w:val="righ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trPr>
        <w:tc>
          <w:tcPr>
            <w:tcW w:w="1276" w:type="dxa"/>
            <w:vAlign w:val="center"/>
          </w:tcPr>
          <w:p>
            <w:pPr>
              <w:spacing w:line="480" w:lineRule="auto"/>
              <w:jc w:val="center"/>
              <w:rPr>
                <w:rFonts w:ascii="宋体" w:hAnsi="宋体"/>
                <w:color w:val="000000"/>
                <w:sz w:val="24"/>
              </w:rPr>
            </w:pPr>
            <w:r>
              <w:rPr>
                <w:rFonts w:hint="eastAsia" w:ascii="宋体" w:hAnsi="宋体"/>
                <w:color w:val="000000"/>
                <w:sz w:val="24"/>
              </w:rPr>
              <w:t>3</w:t>
            </w:r>
          </w:p>
        </w:tc>
        <w:tc>
          <w:tcPr>
            <w:tcW w:w="2835" w:type="dxa"/>
          </w:tcPr>
          <w:p>
            <w:pPr>
              <w:widowControl/>
              <w:jc w:val="left"/>
              <w:rPr>
                <w:rFonts w:ascii="宋体" w:hAnsi="宋体"/>
                <w:color w:val="000000"/>
                <w:kern w:val="0"/>
                <w:sz w:val="24"/>
              </w:rPr>
            </w:pPr>
          </w:p>
        </w:tc>
        <w:tc>
          <w:tcPr>
            <w:tcW w:w="1134" w:type="dxa"/>
            <w:vAlign w:val="center"/>
          </w:tcPr>
          <w:p>
            <w:pPr>
              <w:spacing w:line="480" w:lineRule="auto"/>
              <w:jc w:val="center"/>
              <w:rPr>
                <w:rFonts w:ascii="宋体" w:hAnsi="宋体"/>
                <w:color w:val="000000"/>
                <w:sz w:val="24"/>
              </w:rPr>
            </w:pPr>
          </w:p>
        </w:tc>
        <w:tc>
          <w:tcPr>
            <w:tcW w:w="1276" w:type="dxa"/>
            <w:vAlign w:val="center"/>
          </w:tcPr>
          <w:p>
            <w:pPr>
              <w:spacing w:line="480" w:lineRule="auto"/>
              <w:jc w:val="center"/>
              <w:rPr>
                <w:rFonts w:ascii="宋体" w:hAnsi="宋体"/>
                <w:color w:val="000000"/>
                <w:sz w:val="24"/>
              </w:rPr>
            </w:pPr>
          </w:p>
        </w:tc>
        <w:tc>
          <w:tcPr>
            <w:tcW w:w="1843" w:type="dxa"/>
            <w:vAlign w:val="center"/>
          </w:tcPr>
          <w:p>
            <w:pPr>
              <w:spacing w:line="480" w:lineRule="auto"/>
              <w:jc w:val="righ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trPr>
        <w:tc>
          <w:tcPr>
            <w:tcW w:w="1276" w:type="dxa"/>
            <w:vAlign w:val="center"/>
          </w:tcPr>
          <w:p>
            <w:pPr>
              <w:spacing w:line="480" w:lineRule="auto"/>
              <w:jc w:val="center"/>
              <w:rPr>
                <w:rFonts w:ascii="宋体" w:hAnsi="宋体"/>
                <w:color w:val="000000"/>
                <w:sz w:val="24"/>
              </w:rPr>
            </w:pPr>
            <w:r>
              <w:rPr>
                <w:rFonts w:hint="eastAsia" w:ascii="宋体" w:hAnsi="宋体"/>
                <w:color w:val="000000"/>
                <w:sz w:val="24"/>
              </w:rPr>
              <w:t>4</w:t>
            </w:r>
          </w:p>
        </w:tc>
        <w:tc>
          <w:tcPr>
            <w:tcW w:w="7088" w:type="dxa"/>
            <w:gridSpan w:val="4"/>
            <w:vAlign w:val="center"/>
          </w:tcPr>
          <w:p>
            <w:pPr>
              <w:spacing w:line="480" w:lineRule="auto"/>
              <w:jc w:val="right"/>
              <w:rPr>
                <w:rFonts w:ascii="宋体" w:hAnsi="宋体"/>
                <w:color w:val="000000"/>
                <w:sz w:val="24"/>
              </w:rPr>
            </w:pPr>
            <w:r>
              <w:rPr>
                <w:rFonts w:hint="eastAsia" w:ascii="宋体" w:hAnsi="宋体"/>
                <w:color w:val="000000"/>
                <w:sz w:val="24"/>
              </w:rPr>
              <w:t>000.00</w:t>
            </w:r>
          </w:p>
        </w:tc>
      </w:tr>
    </w:tbl>
    <w:p>
      <w:pPr>
        <w:spacing w:line="360" w:lineRule="auto"/>
        <w:ind w:firstLine="960" w:firstLineChars="400"/>
        <w:rPr>
          <w:rFonts w:ascii="Tahoma" w:hAnsi="Tahoma" w:eastAsia="Tahoma" w:cs="Tahoma"/>
          <w:color w:val="000000"/>
          <w:kern w:val="0"/>
          <w:sz w:val="24"/>
        </w:rPr>
      </w:pPr>
      <w:r>
        <w:rPr>
          <w:rFonts w:hint="eastAsia" w:ascii="Tahoma" w:hAnsi="Tahoma" w:eastAsia="Tahoma" w:cs="Tahoma"/>
          <w:color w:val="000000"/>
          <w:kern w:val="0"/>
          <w:sz w:val="24"/>
        </w:rPr>
        <w:t xml:space="preserve"> </w:t>
      </w:r>
    </w:p>
    <w:p>
      <w:pPr>
        <w:spacing w:line="360" w:lineRule="auto"/>
        <w:ind w:firstLine="960" w:firstLineChars="400"/>
        <w:rPr>
          <w:rFonts w:ascii="Tahoma" w:hAnsi="Tahoma" w:eastAsia="Tahoma" w:cs="Tahoma"/>
          <w:color w:val="000000"/>
          <w:kern w:val="0"/>
          <w:sz w:val="24"/>
        </w:rPr>
      </w:pPr>
    </w:p>
    <w:p>
      <w:pPr>
        <w:spacing w:line="360" w:lineRule="auto"/>
        <w:ind w:firstLine="960" w:firstLineChars="400"/>
        <w:rPr>
          <w:rFonts w:ascii="Tahoma" w:hAnsi="Tahoma" w:eastAsia="Tahoma" w:cs="Tahoma"/>
          <w:color w:val="000000"/>
          <w:kern w:val="0"/>
          <w:sz w:val="24"/>
        </w:rPr>
      </w:pPr>
    </w:p>
    <w:p>
      <w:pPr>
        <w:spacing w:line="360" w:lineRule="auto"/>
        <w:ind w:firstLine="960" w:firstLineChars="400"/>
        <w:rPr>
          <w:rFonts w:hAnsi="宋体"/>
          <w:sz w:val="24"/>
        </w:rPr>
      </w:pPr>
      <w:r>
        <w:rPr>
          <w:rFonts w:hint="eastAsia" w:hAnsi="宋体"/>
          <w:sz w:val="24"/>
        </w:rPr>
        <w:t>供  应  商</w:t>
      </w:r>
      <w:r>
        <w:rPr>
          <w:rFonts w:hAnsi="宋体"/>
          <w:sz w:val="24"/>
        </w:rPr>
        <w:t>：</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ascii="宋体" w:hAnsi="宋体"/>
          <w:color w:val="000000"/>
          <w:sz w:val="24"/>
        </w:rPr>
        <w:t>（盖章）</w:t>
      </w:r>
    </w:p>
    <w:p>
      <w:pPr>
        <w:spacing w:line="400" w:lineRule="exact"/>
        <w:ind w:firstLine="960" w:firstLineChars="400"/>
        <w:rPr>
          <w:rFonts w:hAnsi="宋体"/>
          <w:sz w:val="24"/>
        </w:rPr>
      </w:pPr>
      <w:r>
        <w:rPr>
          <w:rFonts w:hint="eastAsia" w:hAnsi="宋体"/>
          <w:sz w:val="24"/>
        </w:rPr>
        <w:t>法定代表人</w:t>
      </w:r>
      <w:r>
        <w:rPr>
          <w:rFonts w:hAnsi="宋体"/>
          <w:sz w:val="24"/>
        </w:rPr>
        <w:t>或授权代表</w:t>
      </w:r>
      <w:r>
        <w:rPr>
          <w:rFonts w:hAnsi="宋体"/>
          <w:bCs/>
          <w:sz w:val="24"/>
        </w:rPr>
        <w:t>：</w:t>
      </w:r>
      <w:r>
        <w:rPr>
          <w:rFonts w:hAnsi="宋体"/>
          <w:sz w:val="24"/>
          <w:u w:val="single"/>
        </w:rPr>
        <w:t xml:space="preserve">  </w:t>
      </w:r>
      <w:r>
        <w:rPr>
          <w:rFonts w:hint="eastAsia" w:hAnsi="宋体"/>
          <w:sz w:val="24"/>
          <w:u w:val="single"/>
        </w:rPr>
        <w:t xml:space="preserve">        </w:t>
      </w:r>
      <w:r>
        <w:rPr>
          <w:rFonts w:hint="eastAsia" w:hAnsi="宋体"/>
          <w:sz w:val="24"/>
        </w:rPr>
        <w:t>（签字）</w:t>
      </w:r>
    </w:p>
    <w:p>
      <w:pPr>
        <w:spacing w:line="400" w:lineRule="exact"/>
        <w:ind w:firstLine="960" w:firstLineChars="400"/>
        <w:rPr>
          <w:rFonts w:ascii="宋体" w:hAnsi="宋体"/>
          <w:b/>
          <w:color w:val="000000"/>
          <w:sz w:val="24"/>
        </w:rPr>
      </w:pPr>
      <w:r>
        <w:rPr>
          <w:rFonts w:hAnsi="宋体"/>
          <w:sz w:val="24"/>
        </w:rPr>
        <w:t>日      期：</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pStyle w:val="2"/>
      </w:pPr>
    </w:p>
    <w:p>
      <w:pPr>
        <w:widowControl/>
        <w:jc w:val="left"/>
      </w:pPr>
      <w:r>
        <w:br w:type="page"/>
      </w:r>
    </w:p>
    <w:p>
      <w:pPr>
        <w:pStyle w:val="2"/>
      </w:pPr>
    </w:p>
    <w:p>
      <w:pPr>
        <w:jc w:val="center"/>
        <w:rPr>
          <w:rFonts w:hAnsi="宋体"/>
          <w:sz w:val="28"/>
          <w:szCs w:val="28"/>
          <w:u w:val="single"/>
        </w:rPr>
      </w:pPr>
      <w:r>
        <w:rPr>
          <w:rFonts w:hint="eastAsia" w:ascii="宋体" w:hAnsi="宋体"/>
          <w:b/>
          <w:sz w:val="28"/>
          <w:szCs w:val="28"/>
        </w:rPr>
        <w:t>四、服务方案</w:t>
      </w:r>
    </w:p>
    <w:p>
      <w:pPr>
        <w:spacing w:line="360" w:lineRule="auto"/>
        <w:ind w:firstLine="560" w:firstLineChars="200"/>
        <w:rPr>
          <w:sz w:val="28"/>
          <w:szCs w:val="28"/>
        </w:rPr>
      </w:pPr>
      <w:r>
        <w:rPr>
          <w:sz w:val="28"/>
          <w:szCs w:val="28"/>
        </w:rPr>
        <w:t>（格式自定）</w:t>
      </w:r>
    </w:p>
    <w:p>
      <w:pPr>
        <w:pStyle w:val="2"/>
        <w:rPr>
          <w:sz w:val="28"/>
          <w:szCs w:val="28"/>
        </w:rPr>
      </w:pPr>
    </w:p>
    <w:p>
      <w:pPr>
        <w:pStyle w:val="2"/>
        <w:rPr>
          <w:sz w:val="28"/>
          <w:szCs w:val="28"/>
        </w:rPr>
      </w:pPr>
    </w:p>
    <w:p>
      <w:pPr>
        <w:jc w:val="center"/>
        <w:rPr>
          <w:rFonts w:hAnsi="宋体"/>
          <w:sz w:val="28"/>
          <w:szCs w:val="28"/>
          <w:u w:val="single"/>
        </w:rPr>
      </w:pPr>
      <w:r>
        <w:rPr>
          <w:rFonts w:hint="eastAsia" w:ascii="宋体" w:hAnsi="宋体"/>
          <w:b/>
          <w:sz w:val="28"/>
          <w:szCs w:val="28"/>
        </w:rPr>
        <w:t>五、</w:t>
      </w:r>
      <w:r>
        <w:rPr>
          <w:rFonts w:hint="eastAsia" w:ascii="宋体" w:hAnsi="宋体"/>
          <w:b/>
          <w:color w:val="000000"/>
          <w:sz w:val="28"/>
          <w:szCs w:val="28"/>
        </w:rPr>
        <w:t>其他证明材料</w:t>
      </w:r>
    </w:p>
    <w:p>
      <w:pPr>
        <w:pStyle w:val="2"/>
        <w:rPr>
          <w:sz w:val="28"/>
          <w:szCs w:val="28"/>
        </w:rPr>
      </w:pPr>
      <w:r>
        <w:rPr>
          <w:rFonts w:hint="eastAsia"/>
          <w:sz w:val="28"/>
          <w:szCs w:val="28"/>
        </w:rPr>
        <w:t>（可提供同类型业绩证明材料，</w:t>
      </w:r>
      <w:r>
        <w:rPr>
          <w:sz w:val="28"/>
          <w:szCs w:val="28"/>
        </w:rPr>
        <w:t>附合同或中标通知书复印件</w:t>
      </w:r>
      <w:r>
        <w:rPr>
          <w:rFonts w:hint="eastAsia"/>
          <w:sz w:val="28"/>
          <w:szCs w:val="28"/>
        </w:rPr>
        <w:t>；所获奖项复印件等</w:t>
      </w:r>
      <w:r>
        <w:rPr>
          <w:sz w:val="28"/>
          <w:szCs w:val="28"/>
        </w:rPr>
        <w:t>）</w:t>
      </w: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等线 Light">
    <w:altName w:val="微软雅黑"/>
    <w:panose1 w:val="00000000000000000000"/>
    <w:charset w:val="86"/>
    <w:family w:val="roman"/>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Fonts w:ascii="仿宋_GB2312" w:eastAsia="仿宋_GB2312"/>
      </w:rPr>
    </w:pPr>
    <w:r>
      <w:rPr>
        <w:rStyle w:val="17"/>
        <w:rFonts w:hint="eastAsia" w:ascii="仿宋_GB2312" w:eastAsia="仿宋_GB2312"/>
      </w:rPr>
      <w:t>1</w: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pict>
        <v:rect id="4097" o:spid="_x0000_s1026" o:spt="1" style="position:absolute;left:0pt;margin-top:0pt;height:11pt;width:4.6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">
          <v:path/>
          <v:fill on="f" focussize="0,0"/>
          <v:stroke on="f"/>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p>
            </w:txbxContent>
          </v:textbox>
        </v:rect>
      </w:pict>
    </w:r>
    <w:r>
      <w:pict>
        <v:rect id="4098" o:spid="_x0000_s1027" o:spt="1" style="position:absolute;left:0pt;margin-top:0pt;height:11pt;width:8.15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">
          <v:path/>
          <v:fill on="f" focussize="0,0"/>
          <v:stroke on="f"/>
          <v:imagedata o:title=""/>
          <o:lock v:ext="edit"/>
          <v:textbox inset="0mm,0mm,0mm,0mm" style="mso-fit-shape-to-text:t;">
            <w:txbxContent>
              <w:p>
                <w:pPr>
                  <w:snapToGrid w:val="0"/>
                  <w:rPr>
                    <w:sz w:val="18"/>
                  </w:rPr>
                </w:pPr>
              </w:p>
            </w:txbxContent>
          </v:textbox>
        </v:rect>
      </w:pict>
    </w:r>
    <w:r>
      <w:pict>
        <v:rect id="4099" o:spid="_x0000_s1028" o:spt="1" style="position:absolute;left:0pt;margin-top:0pt;height:11pt;width:8.15pt;mso-position-horizontal:center;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">
          <v:path/>
          <v:fill on="f" focussize="0,0"/>
          <v:stroke on="f"/>
          <v:imagedata o:title=""/>
          <o:lock v:ext="edit"/>
          <v:textbox inset="0mm,0mm,0mm,0mm" style="mso-fit-shape-to-text:t;">
            <w:txbxContent>
              <w:p>
                <w:pPr>
                  <w:snapToGrid w:val="0"/>
                  <w:rPr>
                    <w:sz w:val="18"/>
                  </w:rPr>
                </w:pPr>
              </w:p>
            </w:txbxContent>
          </v:textbox>
        </v:rect>
      </w:pict>
    </w:r>
    <w:r>
      <w:pict>
        <v:rect id="4100" o:spid="_x0000_s1029" o:spt="1" style="position:absolute;left:0pt;margin-top:0pt;height:11pt;width:8.15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">
          <v:path/>
          <v:fill on="f" focussize="0,0"/>
          <v:stroke on="f"/>
          <v:imagedata o:title=""/>
          <o:lock v:ext="edit"/>
          <v:textbox inset="0mm,0mm,0mm,0mm" style="mso-fit-shape-to-text:t;">
            <w:txbxContent>
              <w:p>
                <w:pPr>
                  <w:snapToGrid w:val="0"/>
                  <w:rPr>
                    <w:sz w:val="18"/>
                  </w:rPr>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space"/>
      <w:lvlText w:val="第%1章"/>
      <w:lvlJc w:val="left"/>
      <w:rPr>
        <w:rFonts w:hint="eastAsia"/>
      </w:rPr>
    </w:lvl>
  </w:abstractNum>
  <w:abstractNum w:abstractNumId="1">
    <w:nsid w:val="14C9260F"/>
    <w:multiLevelType w:val="multilevel"/>
    <w:tmpl w:val="14C9260F"/>
    <w:lvl w:ilvl="0" w:tentative="0">
      <w:start w:val="1"/>
      <w:numFmt w:val="decimal"/>
      <w:pStyle w:val="3"/>
      <w:lvlText w:val="第%1章"/>
      <w:lvlJc w:val="left"/>
      <w:pPr>
        <w:tabs>
          <w:tab w:val="left" w:pos="4265"/>
        </w:tabs>
        <w:ind w:left="4265" w:hanging="425"/>
      </w:pPr>
      <w:rPr>
        <w:rFonts w:hint="default" w:ascii="Times New Roman" w:hAnsi="Times New Roman" w:eastAsia="宋体"/>
        <w:b/>
        <w:i w:val="0"/>
        <w:sz w:val="28"/>
        <w:szCs w:val="28"/>
      </w:rPr>
    </w:lvl>
    <w:lvl w:ilvl="1" w:tentative="0">
      <w:start w:val="1"/>
      <w:numFmt w:val="decimal"/>
      <w:lvlText w:val="%1.%2."/>
      <w:lvlJc w:val="left"/>
      <w:pPr>
        <w:tabs>
          <w:tab w:val="left" w:pos="4767"/>
        </w:tabs>
        <w:ind w:left="4767" w:hanging="567"/>
      </w:pPr>
      <w:rPr>
        <w:rFonts w:hint="default" w:ascii="Times New Roman" w:hAnsi="Times New Roman" w:eastAsia="宋体"/>
        <w:b/>
        <w:i w:val="0"/>
        <w:sz w:val="28"/>
        <w:szCs w:val="28"/>
      </w:rPr>
    </w:lvl>
    <w:lvl w:ilvl="2" w:tentative="0">
      <w:start w:val="1"/>
      <w:numFmt w:val="decimal"/>
      <w:lvlText w:val="%1.%2.%3."/>
      <w:lvlJc w:val="left"/>
      <w:pPr>
        <w:tabs>
          <w:tab w:val="left" w:pos="5269"/>
        </w:tabs>
        <w:ind w:left="5269" w:hanging="709"/>
      </w:pPr>
      <w:rPr>
        <w:rFonts w:hint="default" w:ascii="Times New Roman" w:hAnsi="Times New Roman" w:eastAsia="宋体"/>
        <w:b/>
        <w:i w:val="0"/>
        <w:sz w:val="28"/>
        <w:szCs w:val="28"/>
      </w:rPr>
    </w:lvl>
    <w:lvl w:ilvl="3" w:tentative="0">
      <w:start w:val="1"/>
      <w:numFmt w:val="decimal"/>
      <w:lvlText w:val="%1.1.%2.%4."/>
      <w:lvlJc w:val="left"/>
      <w:pPr>
        <w:tabs>
          <w:tab w:val="left" w:pos="6131"/>
        </w:tabs>
        <w:ind w:left="6131" w:hanging="851"/>
      </w:pPr>
      <w:rPr>
        <w:rFonts w:hint="default" w:ascii="Times New Roman" w:hAnsi="Times New Roman" w:eastAsia="宋体" w:cs="Times New Roman"/>
        <w:b/>
        <w:i w:val="0"/>
        <w:iCs w:val="0"/>
        <w:caps w:val="0"/>
        <w:smallCaps w:val="0"/>
        <w:vanish w:val="0"/>
        <w:spacing w:val="0"/>
        <w:kern w:val="0"/>
        <w:position w:val="0"/>
        <w:sz w:val="28"/>
        <w:szCs w:val="28"/>
        <w:u w:val="none"/>
        <w:vertAlign w:val="baseline"/>
      </w:rPr>
    </w:lvl>
    <w:lvl w:ilvl="4" w:tentative="0">
      <w:start w:val="1"/>
      <w:numFmt w:val="decimal"/>
      <w:lvlText w:val="%1.%2.%3.%4.%5."/>
      <w:lvlJc w:val="left"/>
      <w:pPr>
        <w:tabs>
          <w:tab w:val="left" w:pos="4832"/>
        </w:tabs>
        <w:ind w:left="4832" w:hanging="992"/>
      </w:pPr>
      <w:rPr>
        <w:rFonts w:hint="default" w:ascii="Times New Roman" w:hAnsi="Times New Roman" w:eastAsia="宋体"/>
        <w:b/>
        <w:i w:val="0"/>
        <w:sz w:val="28"/>
        <w:szCs w:val="28"/>
      </w:rPr>
    </w:lvl>
    <w:lvl w:ilvl="5" w:tentative="0">
      <w:start w:val="1"/>
      <w:numFmt w:val="decimal"/>
      <w:lvlText w:val="%1.%2.%3.%4.%5.%6."/>
      <w:lvlJc w:val="left"/>
      <w:pPr>
        <w:tabs>
          <w:tab w:val="left" w:pos="4974"/>
        </w:tabs>
        <w:ind w:left="4974" w:hanging="1134"/>
      </w:pPr>
      <w:rPr>
        <w:rFonts w:hint="default" w:ascii="Times New Roman" w:hAnsi="Times New Roman" w:eastAsia="宋体"/>
        <w:b/>
        <w:i w:val="0"/>
        <w:sz w:val="28"/>
        <w:szCs w:val="28"/>
      </w:rPr>
    </w:lvl>
    <w:lvl w:ilvl="6" w:tentative="0">
      <w:start w:val="1"/>
      <w:numFmt w:val="decimal"/>
      <w:lvlText w:val="%1.%2.%3.%4.%5.%6.%7."/>
      <w:lvlJc w:val="left"/>
      <w:pPr>
        <w:tabs>
          <w:tab w:val="left" w:pos="5116"/>
        </w:tabs>
        <w:ind w:left="5116" w:hanging="1276"/>
      </w:pPr>
      <w:rPr>
        <w:rFonts w:hint="eastAsia"/>
      </w:rPr>
    </w:lvl>
    <w:lvl w:ilvl="7" w:tentative="0">
      <w:start w:val="1"/>
      <w:numFmt w:val="decimal"/>
      <w:lvlText w:val="%1.%2.%3.%4.%5.%6.%7.%8."/>
      <w:lvlJc w:val="left"/>
      <w:pPr>
        <w:tabs>
          <w:tab w:val="left" w:pos="5258"/>
        </w:tabs>
        <w:ind w:left="5258" w:hanging="1418"/>
      </w:pPr>
      <w:rPr>
        <w:rFonts w:hint="eastAsia"/>
      </w:rPr>
    </w:lvl>
    <w:lvl w:ilvl="8" w:tentative="0">
      <w:start w:val="1"/>
      <w:numFmt w:val="decimal"/>
      <w:lvlText w:val="%1.%2.%3.%4.%5.%6.%7.%8.%9."/>
      <w:lvlJc w:val="left"/>
      <w:pPr>
        <w:tabs>
          <w:tab w:val="left" w:pos="5399"/>
        </w:tabs>
        <w:ind w:left="539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dit="readOnly" w:formatting="1"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JjYzlhMmI5NWU5MTUzZWRmOTA5Mjk1MGZiZDc0ZGIifQ=="/>
  </w:docVars>
  <w:rsids>
    <w:rsidRoot w:val="000A73F3"/>
    <w:rsid w:val="000813F4"/>
    <w:rsid w:val="000A73F3"/>
    <w:rsid w:val="00135D96"/>
    <w:rsid w:val="0019430F"/>
    <w:rsid w:val="001A6DCF"/>
    <w:rsid w:val="003336B6"/>
    <w:rsid w:val="00375987"/>
    <w:rsid w:val="0040277D"/>
    <w:rsid w:val="004716DB"/>
    <w:rsid w:val="004E1A04"/>
    <w:rsid w:val="006325AF"/>
    <w:rsid w:val="006D3923"/>
    <w:rsid w:val="007A2DC0"/>
    <w:rsid w:val="007F17C7"/>
    <w:rsid w:val="007F53A2"/>
    <w:rsid w:val="00846176"/>
    <w:rsid w:val="00912319"/>
    <w:rsid w:val="00987BBD"/>
    <w:rsid w:val="009D1265"/>
    <w:rsid w:val="009F4471"/>
    <w:rsid w:val="009F757B"/>
    <w:rsid w:val="00AE5AFD"/>
    <w:rsid w:val="00C80462"/>
    <w:rsid w:val="00C9141E"/>
    <w:rsid w:val="00CB0D57"/>
    <w:rsid w:val="00CE38FF"/>
    <w:rsid w:val="00D96480"/>
    <w:rsid w:val="00E56538"/>
    <w:rsid w:val="00E93958"/>
    <w:rsid w:val="00F24676"/>
    <w:rsid w:val="00F41DB3"/>
    <w:rsid w:val="00FE0DF9"/>
    <w:rsid w:val="24FA16A3"/>
    <w:rsid w:val="2FCF2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1"/>
    <w:basedOn w:val="1"/>
    <w:next w:val="1"/>
    <w:qFormat/>
    <w:uiPriority w:val="0"/>
    <w:pPr>
      <w:keepNext/>
      <w:keepLines/>
      <w:numPr>
        <w:ilvl w:val="0"/>
        <w:numId w:val="1"/>
      </w:numPr>
      <w:tabs>
        <w:tab w:val="clear" w:pos="4265"/>
      </w:tabs>
      <w:spacing w:before="340" w:after="330" w:line="360" w:lineRule="auto"/>
      <w:jc w:val="center"/>
      <w:outlineLvl w:val="0"/>
    </w:pPr>
    <w:rPr>
      <w:rFonts w:ascii="华文中宋" w:hAnsi="华文中宋" w:eastAsia="华文中宋"/>
      <w:b/>
      <w:bCs/>
      <w:color w:val="000000"/>
      <w:kern w:val="44"/>
      <w:sz w:val="32"/>
      <w:szCs w:val="32"/>
    </w:rPr>
  </w:style>
  <w:style w:type="paragraph" w:styleId="4">
    <w:name w:val="heading 2"/>
    <w:basedOn w:val="1"/>
    <w:next w:val="1"/>
    <w:qFormat/>
    <w:uiPriority w:val="0"/>
    <w:pPr>
      <w:keepNext/>
      <w:keepLines/>
      <w:spacing w:before="260" w:after="260" w:line="416" w:lineRule="auto"/>
      <w:outlineLvl w:val="1"/>
    </w:pPr>
    <w:rPr>
      <w:rFonts w:ascii="等线 Light" w:hAnsi="等线 Light" w:eastAsia="等线 Light"/>
      <w:b/>
      <w:bCs/>
      <w:sz w:val="32"/>
      <w:szCs w:val="32"/>
    </w:rPr>
  </w:style>
  <w:style w:type="paragraph" w:styleId="5">
    <w:name w:val="heading 4"/>
    <w:basedOn w:val="1"/>
    <w:next w:val="1"/>
    <w:qFormat/>
    <w:uiPriority w:val="0"/>
    <w:pPr>
      <w:keepNext/>
      <w:keepLines/>
      <w:spacing w:line="360" w:lineRule="auto"/>
      <w:jc w:val="center"/>
      <w:outlineLvl w:val="3"/>
    </w:pPr>
    <w:rPr>
      <w:rFonts w:ascii="Arial" w:hAnsi="Arial"/>
      <w:b/>
      <w:bCs/>
      <w:sz w:val="24"/>
      <w:szCs w:val="28"/>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Normal Indent"/>
    <w:basedOn w:val="1"/>
    <w:qFormat/>
    <w:uiPriority w:val="0"/>
    <w:pPr>
      <w:spacing w:line="360" w:lineRule="auto"/>
      <w:ind w:firstLine="420" w:firstLineChars="200"/>
    </w:pPr>
  </w:style>
  <w:style w:type="paragraph" w:styleId="7">
    <w:name w:val="Body Text Indent"/>
    <w:basedOn w:val="1"/>
    <w:qFormat/>
    <w:uiPriority w:val="0"/>
    <w:pPr>
      <w:autoSpaceDE w:val="0"/>
      <w:autoSpaceDN w:val="0"/>
      <w:adjustRightInd w:val="0"/>
      <w:spacing w:line="360" w:lineRule="auto"/>
      <w:ind w:firstLine="540" w:firstLineChars="180"/>
    </w:pPr>
    <w:rPr>
      <w:sz w:val="30"/>
    </w:rPr>
  </w:style>
  <w:style w:type="paragraph" w:styleId="8">
    <w:name w:val="Plain Text"/>
    <w:basedOn w:val="1"/>
    <w:link w:val="29"/>
    <w:qFormat/>
    <w:uiPriority w:val="99"/>
    <w:pPr>
      <w:autoSpaceDE w:val="0"/>
      <w:autoSpaceDN w:val="0"/>
      <w:adjustRightInd w:val="0"/>
    </w:pPr>
    <w:rPr>
      <w:rFonts w:hint="eastAsia" w:hAnsi="Tms Rmn"/>
    </w:rPr>
  </w:style>
  <w:style w:type="paragraph" w:styleId="9">
    <w:name w:val="Balloon Text"/>
    <w:basedOn w:val="1"/>
    <w:link w:val="26"/>
    <w:qFormat/>
    <w:uiPriority w:val="0"/>
    <w:rPr>
      <w:sz w:val="18"/>
      <w:szCs w:val="18"/>
    </w:rPr>
  </w:style>
  <w:style w:type="paragraph" w:styleId="10">
    <w:name w:val="footer"/>
    <w:basedOn w:val="1"/>
    <w:link w:val="25"/>
    <w:qFormat/>
    <w:uiPriority w:val="99"/>
    <w:pPr>
      <w:tabs>
        <w:tab w:val="center" w:pos="4153"/>
        <w:tab w:val="right" w:pos="8306"/>
      </w:tabs>
      <w:snapToGrid w:val="0"/>
      <w:jc w:val="left"/>
    </w:pPr>
    <w:rPr>
      <w:sz w:val="18"/>
    </w:rPr>
  </w:style>
  <w:style w:type="paragraph" w:styleId="11">
    <w:name w:val="header"/>
    <w:basedOn w:val="1"/>
    <w:link w:val="24"/>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index 1"/>
    <w:basedOn w:val="1"/>
    <w:next w:val="1"/>
    <w:qFormat/>
    <w:uiPriority w:val="0"/>
    <w:pPr>
      <w:spacing w:line="360" w:lineRule="auto"/>
      <w:jc w:val="center"/>
    </w:pPr>
    <w:rPr>
      <w:rFonts w:ascii="宋体" w:hAnsi="Arial" w:cs="Arial"/>
      <w:b/>
      <w:color w:val="00000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99"/>
  </w:style>
  <w:style w:type="character" w:styleId="18">
    <w:name w:val="Hyperlink"/>
    <w:basedOn w:val="16"/>
    <w:qFormat/>
    <w:uiPriority w:val="0"/>
    <w:rPr>
      <w:color w:val="0563C1"/>
      <w:u w:val="single"/>
    </w:rPr>
  </w:style>
  <w:style w:type="paragraph" w:customStyle="1" w:styleId="19">
    <w:name w:val="Char1 Char Char Char"/>
    <w:basedOn w:val="1"/>
    <w:qFormat/>
    <w:uiPriority w:val="0"/>
    <w:rPr>
      <w:rFonts w:ascii="Tahoma" w:hAnsi="Tahoma"/>
      <w:sz w:val="24"/>
      <w:szCs w:val="20"/>
    </w:rPr>
  </w:style>
  <w:style w:type="character" w:customStyle="1" w:styleId="20">
    <w:name w:val="font21"/>
    <w:basedOn w:val="16"/>
    <w:qFormat/>
    <w:uiPriority w:val="0"/>
    <w:rPr>
      <w:rFonts w:hint="default" w:ascii="Tahoma" w:hAnsi="Tahoma" w:eastAsia="Tahoma" w:cs="Tahoma"/>
      <w:b/>
      <w:color w:val="000000"/>
      <w:sz w:val="24"/>
      <w:szCs w:val="24"/>
      <w:u w:val="none"/>
    </w:rPr>
  </w:style>
  <w:style w:type="character" w:customStyle="1" w:styleId="21">
    <w:name w:val="font41"/>
    <w:basedOn w:val="16"/>
    <w:qFormat/>
    <w:uiPriority w:val="0"/>
    <w:rPr>
      <w:rFonts w:hint="eastAsia" w:ascii="宋体" w:hAnsi="宋体" w:eastAsia="宋体" w:cs="宋体"/>
      <w:b/>
      <w:color w:val="000000"/>
      <w:sz w:val="24"/>
      <w:szCs w:val="24"/>
      <w:u w:val="none"/>
    </w:rPr>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b w:val="0"/>
      <w:bCs w:val="0"/>
      <w:sz w:val="28"/>
      <w:szCs w:val="20"/>
    </w:rPr>
  </w:style>
  <w:style w:type="paragraph" w:styleId="23">
    <w:name w:val="List Paragraph"/>
    <w:basedOn w:val="1"/>
    <w:qFormat/>
    <w:uiPriority w:val="99"/>
    <w:pPr>
      <w:ind w:firstLine="420" w:firstLineChars="200"/>
    </w:pPr>
  </w:style>
  <w:style w:type="character" w:customStyle="1" w:styleId="24">
    <w:name w:val="页眉 Char"/>
    <w:link w:val="11"/>
    <w:qFormat/>
    <w:uiPriority w:val="99"/>
    <w:rPr>
      <w:kern w:val="2"/>
      <w:sz w:val="18"/>
      <w:szCs w:val="24"/>
    </w:rPr>
  </w:style>
  <w:style w:type="character" w:customStyle="1" w:styleId="25">
    <w:name w:val="页脚 Char"/>
    <w:link w:val="10"/>
    <w:qFormat/>
    <w:uiPriority w:val="99"/>
    <w:rPr>
      <w:kern w:val="2"/>
      <w:sz w:val="18"/>
      <w:szCs w:val="24"/>
    </w:rPr>
  </w:style>
  <w:style w:type="character" w:customStyle="1" w:styleId="26">
    <w:name w:val="批注框文本 Char"/>
    <w:basedOn w:val="16"/>
    <w:link w:val="9"/>
    <w:qFormat/>
    <w:uiPriority w:val="0"/>
    <w:rPr>
      <w:kern w:val="2"/>
      <w:sz w:val="18"/>
      <w:szCs w:val="18"/>
    </w:rPr>
  </w:style>
  <w:style w:type="paragraph" w:customStyle="1" w:styleId="27">
    <w:name w:val="09正文_wh"/>
    <w:qFormat/>
    <w:uiPriority w:val="0"/>
    <w:pPr>
      <w:spacing w:line="300" w:lineRule="auto"/>
      <w:ind w:firstLine="200" w:firstLineChars="200"/>
      <w:jc w:val="both"/>
    </w:pPr>
    <w:rPr>
      <w:rFonts w:ascii="Calibri" w:hAnsi="Calibri" w:eastAsia="宋体" w:cs="宋体"/>
      <w:kern w:val="2"/>
      <w:sz w:val="28"/>
      <w:szCs w:val="24"/>
      <w:lang w:val="en-US" w:eastAsia="zh-CN" w:bidi="ar-SA"/>
    </w:rPr>
  </w:style>
  <w:style w:type="paragraph" w:customStyle="1" w:styleId="28">
    <w:name w:val="样式 首行缩进:  2 字符"/>
    <w:basedOn w:val="1"/>
    <w:qFormat/>
    <w:uiPriority w:val="0"/>
    <w:pPr>
      <w:ind w:firstLine="420" w:firstLineChars="200"/>
    </w:pPr>
    <w:rPr>
      <w:szCs w:val="20"/>
    </w:rPr>
  </w:style>
  <w:style w:type="character" w:customStyle="1" w:styleId="29">
    <w:name w:val="纯文本 Char"/>
    <w:basedOn w:val="16"/>
    <w:link w:val="8"/>
    <w:qFormat/>
    <w:uiPriority w:val="99"/>
    <w:rPr>
      <w:rFonts w:ascii="Calibri" w:hAnsi="Tms Rmn" w:eastAsia="宋体" w:cs="宋体"/>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15</Pages>
  <Words>4650</Words>
  <Characters>4802</Characters>
  <Lines>40</Lines>
  <Paragraphs>11</Paragraphs>
  <TotalTime>5</TotalTime>
  <ScaleCrop>false</ScaleCrop>
  <LinksUpToDate>false</LinksUpToDate>
  <CharactersWithSpaces>5286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2022-10-24T14:03:00Z</dcterms:created>
  <dc:creator>wgj</dc:creator>
  <cp:lastModifiedBy>灵枫萧瑟</cp:lastModifiedBy>
  <cp:lastPrinted>2022-10-25T03:03:00Z</cp:lastPrinted>
  <dcterms:modified xsi:type="dcterms:W3CDTF">2022-10-27T02:21:05Z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8D3D7CA20C3843A78F5778F04DE1046C</vt:lpwstr>
  </property>
</Properties>
</file>