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220" w:lineRule="atLeast"/>
        <w:rPr>
          <w:rFonts w:ascii="黑体" w:hAnsi="黑体" w:eastAsia="黑体"/>
          <w:color w:val="333333"/>
          <w:sz w:val="32"/>
          <w:szCs w:val="32"/>
        </w:rPr>
      </w:pPr>
      <w:bookmarkStart w:id="0" w:name="_GoBack"/>
      <w:bookmarkEnd w:id="0"/>
      <w:r>
        <w:rPr>
          <w:rFonts w:hint="eastAsia" w:ascii="黑体" w:hAnsi="黑体" w:eastAsia="黑体" w:cs="黑体"/>
          <w:color w:val="333333"/>
          <w:sz w:val="32"/>
          <w:szCs w:val="32"/>
        </w:rPr>
        <w:t>附件</w:t>
      </w:r>
    </w:p>
    <w:p>
      <w:pPr>
        <w:spacing w:line="675" w:lineRule="atLeast"/>
        <w:rPr>
          <w:rFonts w:ascii="黑体" w:hAnsi="黑体" w:eastAsia="黑体"/>
          <w:color w:val="333333"/>
          <w:sz w:val="32"/>
          <w:szCs w:val="32"/>
        </w:rPr>
      </w:pPr>
    </w:p>
    <w:p>
      <w:pPr>
        <w:wordWrap w:val="0"/>
        <w:spacing w:line="675" w:lineRule="atLeast"/>
        <w:jc w:val="center"/>
        <w:rPr>
          <w:rFonts w:ascii="黑体" w:hAnsi="黑体" w:eastAsia="黑体"/>
          <w:color w:val="333333"/>
          <w:sz w:val="44"/>
          <w:szCs w:val="44"/>
        </w:rPr>
      </w:pPr>
      <w:r>
        <w:rPr>
          <w:rFonts w:hint="eastAsia" w:ascii="黑体" w:hAnsi="黑体" w:eastAsia="黑体" w:cs="黑体"/>
          <w:color w:val="333333"/>
          <w:sz w:val="44"/>
          <w:szCs w:val="44"/>
        </w:rPr>
        <w:t>四川省残疾人服务中心</w:t>
      </w:r>
    </w:p>
    <w:p>
      <w:pPr>
        <w:wordWrap w:val="0"/>
        <w:spacing w:line="675" w:lineRule="atLeast"/>
        <w:jc w:val="center"/>
        <w:rPr>
          <w:rFonts w:ascii="黑体" w:hAnsi="黑体" w:eastAsia="黑体"/>
          <w:color w:val="333333"/>
          <w:sz w:val="44"/>
          <w:szCs w:val="44"/>
        </w:rPr>
      </w:pPr>
      <w:r>
        <w:rPr>
          <w:rFonts w:ascii="黑体" w:hAnsi="黑体" w:eastAsia="黑体" w:cs="黑体"/>
          <w:color w:val="333333"/>
          <w:sz w:val="44"/>
          <w:szCs w:val="44"/>
        </w:rPr>
        <w:t>2020</w:t>
      </w:r>
      <w:r>
        <w:rPr>
          <w:rFonts w:hint="eastAsia" w:ascii="黑体" w:hAnsi="黑体" w:eastAsia="黑体" w:cs="黑体"/>
          <w:color w:val="333333"/>
          <w:sz w:val="44"/>
          <w:szCs w:val="44"/>
        </w:rPr>
        <w:t>年国际残疾人主题</w:t>
      </w:r>
    </w:p>
    <w:p>
      <w:pPr>
        <w:wordWrap w:val="0"/>
        <w:spacing w:line="675" w:lineRule="atLeast"/>
        <w:jc w:val="center"/>
        <w:rPr>
          <w:rFonts w:ascii="黑体" w:hAnsi="黑体" w:eastAsia="黑体"/>
          <w:sz w:val="44"/>
          <w:szCs w:val="44"/>
        </w:rPr>
      </w:pPr>
      <w:r>
        <w:rPr>
          <w:rFonts w:hint="eastAsia" w:ascii="黑体" w:hAnsi="黑体" w:eastAsia="黑体" w:cs="黑体"/>
          <w:color w:val="333333"/>
          <w:sz w:val="44"/>
          <w:szCs w:val="44"/>
        </w:rPr>
        <w:t>活动执行</w:t>
      </w:r>
      <w:r>
        <w:rPr>
          <w:rFonts w:hint="eastAsia" w:ascii="黑体" w:hAnsi="黑体" w:eastAsia="黑体" w:cs="黑体"/>
          <w:sz w:val="44"/>
          <w:szCs w:val="44"/>
        </w:rPr>
        <w:t>机构采购项目</w:t>
      </w:r>
    </w:p>
    <w:p>
      <w:pPr>
        <w:wordWrap w:val="0"/>
        <w:spacing w:line="675" w:lineRule="atLeast"/>
        <w:jc w:val="center"/>
        <w:rPr>
          <w:rFonts w:ascii="黑体" w:hAnsi="黑体" w:eastAsia="黑体"/>
          <w:sz w:val="44"/>
          <w:szCs w:val="44"/>
        </w:rPr>
      </w:pPr>
    </w:p>
    <w:p>
      <w:pPr>
        <w:wordWrap w:val="0"/>
        <w:spacing w:line="675" w:lineRule="atLeast"/>
        <w:jc w:val="center"/>
        <w:rPr>
          <w:rFonts w:ascii="黑体" w:hAnsi="黑体" w:eastAsia="黑体"/>
          <w:sz w:val="44"/>
          <w:szCs w:val="44"/>
        </w:rPr>
      </w:pPr>
    </w:p>
    <w:p>
      <w:pPr>
        <w:wordWrap w:val="0"/>
        <w:spacing w:line="675" w:lineRule="atLeast"/>
        <w:jc w:val="center"/>
        <w:rPr>
          <w:rFonts w:ascii="黑体" w:hAnsi="黑体" w:eastAsia="黑体"/>
          <w:color w:val="333333"/>
          <w:sz w:val="44"/>
          <w:szCs w:val="44"/>
        </w:rPr>
      </w:pPr>
      <w:r>
        <w:rPr>
          <w:rFonts w:hint="eastAsia" w:ascii="黑体" w:hAnsi="黑体" w:eastAsia="黑体" w:cs="黑体"/>
          <w:color w:val="333333"/>
          <w:sz w:val="44"/>
          <w:szCs w:val="44"/>
        </w:rPr>
        <w:t>比选文件</w:t>
      </w:r>
    </w:p>
    <w:p>
      <w:pPr>
        <w:spacing w:line="560" w:lineRule="exact"/>
        <w:ind w:firstLine="640" w:firstLineChars="200"/>
        <w:rPr>
          <w:rFonts w:ascii="仿宋" w:hAnsi="仿宋" w:eastAsia="仿宋"/>
          <w:color w:val="333333"/>
          <w:sz w:val="32"/>
          <w:szCs w:val="32"/>
        </w:rPr>
      </w:pPr>
    </w:p>
    <w:p>
      <w:pPr>
        <w:pStyle w:val="2"/>
        <w:rPr>
          <w:rFonts w:cs="Tahoma"/>
        </w:rPr>
      </w:pPr>
    </w:p>
    <w:p>
      <w:pPr>
        <w:pStyle w:val="2"/>
        <w:rPr>
          <w:rFonts w:cs="Tahoma"/>
        </w:rPr>
      </w:pPr>
    </w:p>
    <w:p>
      <w:pPr>
        <w:pStyle w:val="2"/>
        <w:rPr>
          <w:rFonts w:cs="Tahoma"/>
        </w:rPr>
      </w:pPr>
    </w:p>
    <w:p>
      <w:pPr>
        <w:pStyle w:val="2"/>
        <w:rPr>
          <w:rFonts w:cs="Tahoma"/>
        </w:rPr>
      </w:pPr>
    </w:p>
    <w:p>
      <w:pPr>
        <w:pStyle w:val="2"/>
        <w:rPr>
          <w:rFonts w:cs="Tahoma"/>
        </w:rPr>
      </w:pPr>
    </w:p>
    <w:p>
      <w:pPr>
        <w:pStyle w:val="2"/>
        <w:rPr>
          <w:rFonts w:cs="Tahoma"/>
        </w:rPr>
      </w:pPr>
    </w:p>
    <w:p>
      <w:pPr>
        <w:pStyle w:val="2"/>
        <w:rPr>
          <w:rFonts w:cs="Tahoma"/>
        </w:rPr>
      </w:pPr>
    </w:p>
    <w:p>
      <w:pPr>
        <w:pStyle w:val="2"/>
        <w:rPr>
          <w:rFonts w:cs="Tahoma"/>
        </w:rPr>
      </w:pPr>
    </w:p>
    <w:p>
      <w:pPr>
        <w:pStyle w:val="2"/>
        <w:rPr>
          <w:rFonts w:cs="Tahoma"/>
        </w:rPr>
      </w:pPr>
    </w:p>
    <w:p>
      <w:pPr>
        <w:pStyle w:val="2"/>
        <w:rPr>
          <w:rFonts w:cs="Tahoma"/>
        </w:rPr>
      </w:pPr>
    </w:p>
    <w:p>
      <w:pPr>
        <w:pStyle w:val="2"/>
        <w:jc w:val="center"/>
        <w:rPr>
          <w:rFonts w:ascii="仿宋_GB2312" w:eastAsia="仿宋_GB2312" w:cs="Tahoma"/>
          <w:sz w:val="32"/>
          <w:szCs w:val="32"/>
        </w:rPr>
      </w:pPr>
      <w:r>
        <w:rPr>
          <w:rFonts w:hint="eastAsia" w:ascii="仿宋_GB2312" w:eastAsia="仿宋_GB2312" w:cs="仿宋_GB2312"/>
          <w:sz w:val="32"/>
          <w:szCs w:val="32"/>
        </w:rPr>
        <w:t>采购人：四川省残疾人服务中心</w:t>
      </w:r>
    </w:p>
    <w:p>
      <w:pPr>
        <w:pStyle w:val="2"/>
        <w:jc w:val="center"/>
        <w:rPr>
          <w:rFonts w:ascii="仿宋_GB2312" w:eastAsia="仿宋_GB2312" w:cs="Tahoma"/>
          <w:sz w:val="32"/>
          <w:szCs w:val="32"/>
        </w:rPr>
      </w:pPr>
      <w:r>
        <w:rPr>
          <w:rFonts w:hint="eastAsia" w:ascii="仿宋_GB2312" w:eastAsia="仿宋_GB2312" w:cs="仿宋_GB2312"/>
          <w:sz w:val="32"/>
          <w:szCs w:val="32"/>
        </w:rPr>
        <w:t>日期：</w:t>
      </w:r>
      <w:r>
        <w:rPr>
          <w:rFonts w:ascii="仿宋_GB2312" w:eastAsia="仿宋_GB2312" w:cs="仿宋_GB2312"/>
          <w:sz w:val="32"/>
          <w:szCs w:val="32"/>
        </w:rPr>
        <w:t>2020</w:t>
      </w:r>
      <w:r>
        <w:rPr>
          <w:rFonts w:hint="eastAsia" w:ascii="仿宋_GB2312" w:eastAsia="仿宋_GB2312" w:cs="仿宋_GB2312"/>
          <w:sz w:val="32"/>
          <w:szCs w:val="32"/>
        </w:rPr>
        <w:t>年</w:t>
      </w:r>
      <w:r>
        <w:rPr>
          <w:rFonts w:ascii="仿宋_GB2312" w:eastAsia="仿宋_GB2312" w:cs="仿宋_GB2312"/>
          <w:sz w:val="32"/>
          <w:szCs w:val="32"/>
        </w:rPr>
        <w:t>11</w:t>
      </w:r>
      <w:r>
        <w:rPr>
          <w:rFonts w:hint="eastAsia" w:ascii="仿宋_GB2312" w:eastAsia="仿宋_GB2312" w:cs="仿宋_GB2312"/>
          <w:sz w:val="32"/>
          <w:szCs w:val="32"/>
        </w:rPr>
        <w:t>月</w:t>
      </w:r>
    </w:p>
    <w:p>
      <w:pPr>
        <w:adjustRightInd/>
        <w:snapToGrid/>
        <w:spacing w:line="220" w:lineRule="atLeast"/>
        <w:rPr>
          <w:rFonts w:ascii="仿宋_GB2312" w:eastAsia="仿宋_GB2312"/>
          <w:sz w:val="32"/>
          <w:szCs w:val="32"/>
        </w:rPr>
      </w:pPr>
      <w:r>
        <w:rPr>
          <w:rFonts w:ascii="仿宋_GB2312" w:eastAsia="仿宋_GB2312"/>
          <w:sz w:val="32"/>
          <w:szCs w:val="32"/>
        </w:rPr>
        <w:br w:type="page"/>
      </w:r>
    </w:p>
    <w:p>
      <w:pPr>
        <w:spacing w:after="0" w:line="500" w:lineRule="exact"/>
        <w:jc w:val="center"/>
        <w:rPr>
          <w:rFonts w:ascii="方正小标宋简体" w:hAnsi="黑体" w:eastAsia="方正小标宋简体"/>
          <w:color w:val="333333"/>
          <w:sz w:val="32"/>
          <w:szCs w:val="32"/>
        </w:rPr>
      </w:pPr>
      <w:r>
        <w:rPr>
          <w:rFonts w:hint="eastAsia" w:ascii="方正小标宋简体" w:hAnsi="黑体" w:eastAsia="方正小标宋简体" w:cs="方正小标宋简体"/>
          <w:color w:val="333333"/>
          <w:sz w:val="32"/>
          <w:szCs w:val="32"/>
        </w:rPr>
        <w:t>一、</w:t>
      </w:r>
      <w:r>
        <w:rPr>
          <w:rFonts w:ascii="方正小标宋简体" w:hAnsi="黑体" w:eastAsia="方正小标宋简体" w:cs="方正小标宋简体"/>
          <w:color w:val="333333"/>
          <w:sz w:val="32"/>
          <w:szCs w:val="32"/>
        </w:rPr>
        <w:t xml:space="preserve">  </w:t>
      </w:r>
      <w:r>
        <w:rPr>
          <w:rFonts w:hint="eastAsia" w:ascii="方正小标宋简体" w:hAnsi="黑体" w:eastAsia="方正小标宋简体" w:cs="方正小标宋简体"/>
          <w:color w:val="333333"/>
          <w:sz w:val="32"/>
          <w:szCs w:val="32"/>
        </w:rPr>
        <w:t>比选须知</w:t>
      </w:r>
    </w:p>
    <w:p>
      <w:pPr>
        <w:spacing w:after="0" w:line="500" w:lineRule="exact"/>
        <w:rPr>
          <w:rFonts w:ascii="黑体" w:hAnsi="黑体" w:eastAsia="黑体"/>
          <w:color w:val="333333"/>
          <w:sz w:val="32"/>
          <w:szCs w:val="32"/>
        </w:rPr>
      </w:pPr>
      <w:r>
        <w:rPr>
          <w:rFonts w:ascii="黑体" w:hAnsi="黑体" w:eastAsia="黑体" w:cs="黑体"/>
          <w:color w:val="333333"/>
          <w:sz w:val="32"/>
          <w:szCs w:val="32"/>
        </w:rPr>
        <w:t>1.</w:t>
      </w:r>
      <w:r>
        <w:rPr>
          <w:rFonts w:hint="eastAsia" w:ascii="黑体" w:hAnsi="黑体" w:eastAsia="黑体" w:cs="黑体"/>
          <w:color w:val="333333"/>
          <w:sz w:val="32"/>
          <w:szCs w:val="32"/>
        </w:rPr>
        <w:t>适用范围</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本比选文件仅适用于本比选中所叙述项目的采购。</w:t>
      </w:r>
    </w:p>
    <w:p>
      <w:pPr>
        <w:spacing w:after="0" w:line="500" w:lineRule="exact"/>
        <w:rPr>
          <w:rFonts w:ascii="黑体" w:hAnsi="黑体" w:eastAsia="黑体"/>
          <w:color w:val="333333"/>
          <w:sz w:val="32"/>
          <w:szCs w:val="32"/>
        </w:rPr>
      </w:pPr>
      <w:r>
        <w:rPr>
          <w:rFonts w:ascii="黑体" w:hAnsi="黑体" w:eastAsia="黑体" w:cs="黑体"/>
          <w:color w:val="333333"/>
          <w:sz w:val="32"/>
          <w:szCs w:val="32"/>
        </w:rPr>
        <w:t>2.</w:t>
      </w:r>
      <w:r>
        <w:rPr>
          <w:rFonts w:hint="eastAsia" w:ascii="黑体" w:hAnsi="黑体" w:eastAsia="黑体" w:cs="黑体"/>
          <w:color w:val="333333"/>
          <w:sz w:val="32"/>
          <w:szCs w:val="32"/>
        </w:rPr>
        <w:t>定义</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2.1</w:t>
      </w:r>
      <w:r>
        <w:rPr>
          <w:rFonts w:hint="eastAsia" w:ascii="仿宋" w:hAnsi="仿宋" w:eastAsia="仿宋" w:cs="仿宋_GB2312"/>
          <w:sz w:val="32"/>
          <w:szCs w:val="32"/>
        </w:rPr>
        <w:t>“采购人”系四川残疾人服务中心。</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2.2</w:t>
      </w:r>
      <w:r>
        <w:rPr>
          <w:rFonts w:hint="eastAsia" w:ascii="仿宋" w:hAnsi="仿宋" w:eastAsia="仿宋" w:cs="仿宋_GB2312"/>
          <w:sz w:val="32"/>
          <w:szCs w:val="32"/>
        </w:rPr>
        <w:t>“供应商”系指响应比选文件要求，并提交比选文件的法人。</w:t>
      </w:r>
    </w:p>
    <w:p>
      <w:pPr>
        <w:spacing w:after="0" w:line="500" w:lineRule="exact"/>
        <w:rPr>
          <w:rFonts w:ascii="黑体" w:hAnsi="黑体" w:eastAsia="黑体"/>
          <w:color w:val="333333"/>
          <w:sz w:val="32"/>
          <w:szCs w:val="32"/>
        </w:rPr>
      </w:pPr>
      <w:r>
        <w:rPr>
          <w:rFonts w:ascii="黑体" w:hAnsi="黑体" w:eastAsia="黑体" w:cs="黑体"/>
          <w:color w:val="333333"/>
          <w:sz w:val="32"/>
          <w:szCs w:val="32"/>
        </w:rPr>
        <w:t>3.</w:t>
      </w:r>
      <w:r>
        <w:rPr>
          <w:rFonts w:hint="eastAsia" w:ascii="黑体" w:hAnsi="黑体" w:eastAsia="黑体" w:cs="黑体"/>
          <w:color w:val="333333"/>
          <w:sz w:val="32"/>
          <w:szCs w:val="32"/>
        </w:rPr>
        <w:t>本项目合格的供应商资格条件</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3.1</w:t>
      </w:r>
      <w:r>
        <w:rPr>
          <w:rFonts w:hint="eastAsia" w:ascii="仿宋" w:hAnsi="仿宋" w:eastAsia="仿宋" w:cs="仿宋_GB2312"/>
          <w:sz w:val="32"/>
          <w:szCs w:val="32"/>
        </w:rPr>
        <w:t>具有独立承担民事责任的能力；</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3.2</w:t>
      </w:r>
      <w:r>
        <w:rPr>
          <w:rFonts w:hint="eastAsia" w:ascii="仿宋" w:hAnsi="仿宋" w:eastAsia="仿宋" w:cs="仿宋_GB2312"/>
          <w:sz w:val="32"/>
          <w:szCs w:val="32"/>
        </w:rPr>
        <w:t>具有良好的商业信誉和健全的财务会计制度；</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3.3</w:t>
      </w:r>
      <w:r>
        <w:rPr>
          <w:rFonts w:hint="eastAsia" w:ascii="仿宋" w:hAnsi="仿宋" w:eastAsia="仿宋" w:cs="仿宋_GB2312"/>
          <w:sz w:val="32"/>
          <w:szCs w:val="32"/>
        </w:rPr>
        <w:t>具有履行合同所必须的设备和专业技术能力；</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3.4</w:t>
      </w:r>
      <w:r>
        <w:rPr>
          <w:rFonts w:hint="eastAsia" w:ascii="仿宋" w:hAnsi="仿宋" w:eastAsia="仿宋" w:cs="仿宋_GB2312"/>
          <w:sz w:val="32"/>
          <w:szCs w:val="32"/>
        </w:rPr>
        <w:t>具有依法缴纳税收和社会保障资金的良好记录；</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3.5</w:t>
      </w:r>
      <w:r>
        <w:rPr>
          <w:rFonts w:hint="eastAsia" w:ascii="仿宋" w:hAnsi="仿宋" w:eastAsia="仿宋" w:cs="仿宋_GB2312"/>
          <w:sz w:val="32"/>
          <w:szCs w:val="32"/>
        </w:rPr>
        <w:t>参加本次采购活动前三年内，在经营活动中没有重大违法记录；</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3.6</w:t>
      </w:r>
      <w:r>
        <w:rPr>
          <w:rFonts w:hint="eastAsia" w:ascii="仿宋" w:hAnsi="仿宋" w:eastAsia="仿宋" w:cs="仿宋_GB2312"/>
          <w:sz w:val="32"/>
          <w:szCs w:val="32"/>
        </w:rPr>
        <w:t>符合法律、行政法规规定的其他条件；</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3.7</w:t>
      </w:r>
      <w:r>
        <w:rPr>
          <w:rFonts w:hint="eastAsia" w:ascii="仿宋" w:hAnsi="仿宋" w:eastAsia="仿宋" w:cs="仿宋_GB2312"/>
          <w:sz w:val="32"/>
          <w:szCs w:val="32"/>
        </w:rPr>
        <w:t>本项目不允许联合体参加。</w:t>
      </w:r>
    </w:p>
    <w:p>
      <w:pPr>
        <w:spacing w:after="0" w:line="500" w:lineRule="exact"/>
        <w:rPr>
          <w:rFonts w:ascii="黑体" w:hAnsi="黑体" w:eastAsia="黑体"/>
          <w:sz w:val="32"/>
          <w:szCs w:val="32"/>
        </w:rPr>
      </w:pPr>
      <w:r>
        <w:rPr>
          <w:rFonts w:ascii="黑体" w:hAnsi="黑体" w:eastAsia="黑体" w:cs="黑体"/>
          <w:sz w:val="32"/>
          <w:szCs w:val="32"/>
        </w:rPr>
        <w:t>4.</w:t>
      </w:r>
      <w:r>
        <w:rPr>
          <w:rFonts w:hint="eastAsia" w:ascii="黑体" w:hAnsi="黑体" w:eastAsia="黑体" w:cs="黑体"/>
          <w:sz w:val="32"/>
          <w:szCs w:val="32"/>
        </w:rPr>
        <w:t>比选采购费用</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无论比选过程中的做法和结果如何，供应商自行承担参加比选活动的全部费用。</w:t>
      </w:r>
    </w:p>
    <w:p>
      <w:pPr>
        <w:spacing w:after="0" w:line="500" w:lineRule="exact"/>
        <w:rPr>
          <w:rFonts w:ascii="黑体" w:hAnsi="黑体" w:eastAsia="黑体"/>
          <w:sz w:val="32"/>
          <w:szCs w:val="32"/>
        </w:rPr>
      </w:pPr>
      <w:r>
        <w:rPr>
          <w:rFonts w:ascii="黑体" w:hAnsi="黑体" w:eastAsia="黑体" w:cs="黑体"/>
          <w:sz w:val="32"/>
          <w:szCs w:val="32"/>
        </w:rPr>
        <w:t>5.</w:t>
      </w:r>
      <w:r>
        <w:rPr>
          <w:rFonts w:hint="eastAsia" w:ascii="黑体" w:hAnsi="黑体" w:eastAsia="黑体" w:cs="黑体"/>
          <w:sz w:val="32"/>
          <w:szCs w:val="32"/>
        </w:rPr>
        <w:t>报价</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本次比选项目的报价货币为人民币，报价以报价文件约定为准。</w:t>
      </w:r>
    </w:p>
    <w:p>
      <w:pPr>
        <w:spacing w:after="0" w:line="500" w:lineRule="exact"/>
        <w:rPr>
          <w:rFonts w:ascii="黑体" w:hAnsi="黑体" w:eastAsia="黑体"/>
          <w:sz w:val="32"/>
          <w:szCs w:val="32"/>
        </w:rPr>
      </w:pPr>
      <w:r>
        <w:rPr>
          <w:rFonts w:ascii="黑体" w:hAnsi="黑体" w:eastAsia="黑体" w:cs="黑体"/>
          <w:sz w:val="32"/>
          <w:szCs w:val="32"/>
        </w:rPr>
        <w:t>6.</w:t>
      </w:r>
      <w:r>
        <w:rPr>
          <w:rFonts w:hint="eastAsia" w:ascii="黑体" w:hAnsi="黑体" w:eastAsia="黑体" w:cs="黑体"/>
          <w:sz w:val="32"/>
          <w:szCs w:val="32"/>
        </w:rPr>
        <w:t>响应文件的编制要求</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6.1</w:t>
      </w:r>
      <w:r>
        <w:rPr>
          <w:rFonts w:hint="eastAsia" w:ascii="仿宋" w:hAnsi="仿宋" w:eastAsia="仿宋" w:cs="仿宋_GB2312"/>
          <w:sz w:val="32"/>
          <w:szCs w:val="32"/>
        </w:rPr>
        <w:t>比选文件的语言</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供应商的响应文件应用中文编制。</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6.2</w:t>
      </w:r>
      <w:r>
        <w:rPr>
          <w:rFonts w:hint="eastAsia" w:ascii="仿宋" w:hAnsi="仿宋" w:eastAsia="仿宋" w:cs="仿宋_GB2312"/>
          <w:sz w:val="32"/>
          <w:szCs w:val="32"/>
        </w:rPr>
        <w:t>供应商应根据本采购文件的规定提交响应文件。</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6.3</w:t>
      </w:r>
      <w:r>
        <w:rPr>
          <w:rFonts w:hint="eastAsia" w:ascii="仿宋" w:hAnsi="仿宋" w:eastAsia="仿宋" w:cs="仿宋_GB2312"/>
          <w:sz w:val="32"/>
          <w:szCs w:val="32"/>
        </w:rPr>
        <w:t>响应文件应用不褪色的墨水书写获打印、复印，并由供应商的法定代表人或法定代表人授权代理人（如果是由授权代理人签字，则应在响应文件中附有法定代表人授权委托书）签字或盖章。所有要求盖章的地方都应加盖供应商单位（法定名称）章（鲜章）。</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6.4</w:t>
      </w:r>
      <w:r>
        <w:rPr>
          <w:rFonts w:hint="eastAsia" w:ascii="仿宋" w:hAnsi="仿宋" w:eastAsia="仿宋" w:cs="仿宋_GB2312"/>
          <w:sz w:val="32"/>
          <w:szCs w:val="32"/>
        </w:rPr>
        <w:t>除供应商对错误处必须修改外，全套响应文件应无涂改或行间插字和增删。如有修改，修改处应由响应文件签字人签字或加盖供应商公章。</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6.5</w:t>
      </w:r>
      <w:r>
        <w:rPr>
          <w:rFonts w:hint="eastAsia" w:ascii="仿宋" w:hAnsi="仿宋" w:eastAsia="仿宋" w:cs="仿宋_GB2312"/>
          <w:sz w:val="32"/>
          <w:szCs w:val="32"/>
        </w:rPr>
        <w:t>响应文件装订要求</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6.5.1</w:t>
      </w:r>
      <w:r>
        <w:rPr>
          <w:rFonts w:hint="eastAsia" w:ascii="仿宋" w:hAnsi="仿宋" w:eastAsia="仿宋" w:cs="仿宋_GB2312"/>
          <w:sz w:val="32"/>
          <w:szCs w:val="32"/>
        </w:rPr>
        <w:t>响应文件要求按照规定格式和内容填报，份数为正本一份、副本一份，副本可采用正本复印件。响应文件的正本和副本一律用</w:t>
      </w:r>
      <w:r>
        <w:rPr>
          <w:rFonts w:ascii="仿宋" w:hAnsi="仿宋" w:eastAsia="仿宋" w:cs="仿宋_GB2312"/>
          <w:sz w:val="32"/>
          <w:szCs w:val="32"/>
        </w:rPr>
        <w:t>A4</w:t>
      </w:r>
      <w:r>
        <w:rPr>
          <w:rFonts w:hint="eastAsia" w:ascii="仿宋" w:hAnsi="仿宋" w:eastAsia="仿宋" w:cs="仿宋_GB2312"/>
          <w:sz w:val="32"/>
          <w:szCs w:val="32"/>
        </w:rPr>
        <w:t>复印纸（图、表及证件可以除外）编制和复制。并应在响应文件的右上角清楚地注明“正本”和“副本”。正本和副本如有不一致处，以正本为准。</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6.5.2</w:t>
      </w:r>
      <w:r>
        <w:rPr>
          <w:rFonts w:hint="eastAsia" w:ascii="仿宋" w:hAnsi="仿宋" w:eastAsia="仿宋" w:cs="仿宋_GB2312"/>
          <w:sz w:val="32"/>
          <w:szCs w:val="32"/>
        </w:rPr>
        <w:t>响应文件的正本和副本应分别装订成册。</w:t>
      </w:r>
    </w:p>
    <w:p>
      <w:pPr>
        <w:spacing w:after="0" w:line="500" w:lineRule="exact"/>
        <w:rPr>
          <w:rFonts w:ascii="黑体" w:hAnsi="黑体" w:eastAsia="黑体"/>
          <w:sz w:val="32"/>
          <w:szCs w:val="32"/>
        </w:rPr>
      </w:pPr>
      <w:r>
        <w:rPr>
          <w:rFonts w:ascii="黑体" w:hAnsi="黑体" w:eastAsia="黑体" w:cs="黑体"/>
          <w:sz w:val="32"/>
          <w:szCs w:val="32"/>
        </w:rPr>
        <w:t>7.</w:t>
      </w:r>
      <w:r>
        <w:rPr>
          <w:rFonts w:hint="eastAsia" w:ascii="黑体" w:hAnsi="黑体" w:eastAsia="黑体" w:cs="黑体"/>
          <w:sz w:val="32"/>
          <w:szCs w:val="32"/>
        </w:rPr>
        <w:t>响应文件递交地点和截止时间</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7.1</w:t>
      </w:r>
      <w:r>
        <w:rPr>
          <w:rFonts w:hint="eastAsia" w:ascii="仿宋" w:hAnsi="仿宋" w:eastAsia="仿宋" w:cs="仿宋_GB2312"/>
          <w:sz w:val="32"/>
          <w:szCs w:val="32"/>
        </w:rPr>
        <w:t>响应文件递交截止时间：</w:t>
      </w:r>
      <w:r>
        <w:rPr>
          <w:rFonts w:ascii="仿宋" w:hAnsi="仿宋" w:eastAsia="仿宋" w:cs="仿宋_GB2312"/>
          <w:sz w:val="32"/>
          <w:szCs w:val="32"/>
        </w:rPr>
        <w:t>2020</w:t>
      </w:r>
      <w:r>
        <w:rPr>
          <w:rFonts w:hint="eastAsia" w:ascii="仿宋" w:hAnsi="仿宋" w:eastAsia="仿宋" w:cs="仿宋_GB2312"/>
          <w:sz w:val="32"/>
          <w:szCs w:val="32"/>
        </w:rPr>
        <w:t>年</w:t>
      </w:r>
      <w:r>
        <w:rPr>
          <w:rFonts w:ascii="仿宋" w:hAnsi="仿宋" w:eastAsia="仿宋" w:cs="仿宋_GB2312"/>
          <w:sz w:val="32"/>
          <w:szCs w:val="32"/>
        </w:rPr>
        <w:t>11</w:t>
      </w:r>
      <w:r>
        <w:rPr>
          <w:rFonts w:hint="eastAsia" w:ascii="仿宋" w:hAnsi="仿宋" w:eastAsia="仿宋" w:cs="仿宋_GB2312"/>
          <w:sz w:val="32"/>
          <w:szCs w:val="32"/>
        </w:rPr>
        <w:t>月</w:t>
      </w:r>
      <w:r>
        <w:rPr>
          <w:rFonts w:ascii="仿宋" w:hAnsi="仿宋" w:eastAsia="仿宋" w:cs="仿宋_GB2312"/>
          <w:sz w:val="32"/>
          <w:szCs w:val="32"/>
        </w:rPr>
        <w:t>24</w:t>
      </w:r>
      <w:r>
        <w:rPr>
          <w:rFonts w:hint="eastAsia" w:ascii="仿宋" w:hAnsi="仿宋" w:eastAsia="仿宋" w:cs="仿宋_GB2312"/>
          <w:sz w:val="32"/>
          <w:szCs w:val="32"/>
        </w:rPr>
        <w:t>日上午</w:t>
      </w:r>
      <w:r>
        <w:rPr>
          <w:rFonts w:ascii="仿宋" w:hAnsi="仿宋" w:eastAsia="仿宋" w:cs="仿宋_GB2312"/>
          <w:sz w:val="32"/>
          <w:szCs w:val="32"/>
        </w:rPr>
        <w:t>10:00</w:t>
      </w:r>
      <w:r>
        <w:rPr>
          <w:rFonts w:hint="eastAsia" w:ascii="仿宋" w:hAnsi="仿宋" w:eastAsia="仿宋" w:cs="仿宋_GB2312"/>
          <w:sz w:val="32"/>
          <w:szCs w:val="32"/>
        </w:rPr>
        <w:t>（北京时间）</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7.2</w:t>
      </w:r>
      <w:r>
        <w:rPr>
          <w:rFonts w:hint="eastAsia" w:ascii="仿宋" w:hAnsi="仿宋" w:eastAsia="仿宋" w:cs="仿宋_GB2312"/>
          <w:sz w:val="32"/>
          <w:szCs w:val="32"/>
        </w:rPr>
        <w:t>响应文件递交地点：成都市金牛区星辉东路</w:t>
      </w:r>
      <w:r>
        <w:rPr>
          <w:rFonts w:ascii="仿宋" w:hAnsi="仿宋" w:eastAsia="仿宋" w:cs="仿宋_GB2312"/>
          <w:sz w:val="32"/>
          <w:szCs w:val="32"/>
        </w:rPr>
        <w:t>6</w:t>
      </w:r>
      <w:r>
        <w:rPr>
          <w:rFonts w:hint="eastAsia" w:ascii="仿宋" w:hAnsi="仿宋" w:eastAsia="仿宋" w:cs="仿宋_GB2312"/>
          <w:sz w:val="32"/>
          <w:szCs w:val="32"/>
        </w:rPr>
        <w:t>号</w:t>
      </w:r>
      <w:r>
        <w:rPr>
          <w:rFonts w:ascii="仿宋" w:hAnsi="仿宋" w:eastAsia="仿宋" w:cs="仿宋_GB2312"/>
          <w:sz w:val="32"/>
          <w:szCs w:val="32"/>
        </w:rPr>
        <w:t>2-11</w:t>
      </w:r>
      <w:r>
        <w:rPr>
          <w:rFonts w:hint="eastAsia" w:ascii="仿宋" w:hAnsi="仿宋" w:eastAsia="仿宋" w:cs="仿宋_GB2312"/>
          <w:sz w:val="32"/>
          <w:szCs w:val="32"/>
        </w:rPr>
        <w:t>会议室。</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7.3</w:t>
      </w:r>
      <w:r>
        <w:rPr>
          <w:rFonts w:hint="eastAsia" w:ascii="仿宋" w:hAnsi="仿宋" w:eastAsia="仿宋" w:cs="仿宋_GB2312"/>
          <w:sz w:val="32"/>
          <w:szCs w:val="32"/>
        </w:rPr>
        <w:t>供应商应于递交响应文件截止时间之前将响应文件送达比选地点，逾期送达、按其他递交方式送达或没有密封的将被拒绝。</w:t>
      </w:r>
    </w:p>
    <w:p>
      <w:pPr>
        <w:spacing w:after="0" w:line="500" w:lineRule="exact"/>
        <w:rPr>
          <w:rFonts w:ascii="黑体" w:hAnsi="黑体" w:eastAsia="黑体"/>
          <w:sz w:val="32"/>
          <w:szCs w:val="32"/>
        </w:rPr>
      </w:pPr>
      <w:r>
        <w:rPr>
          <w:rFonts w:ascii="黑体" w:hAnsi="黑体" w:eastAsia="黑体" w:cs="黑体"/>
          <w:sz w:val="32"/>
          <w:szCs w:val="32"/>
        </w:rPr>
        <w:t>8.</w:t>
      </w:r>
      <w:r>
        <w:rPr>
          <w:rFonts w:hint="eastAsia" w:ascii="黑体" w:hAnsi="黑体" w:eastAsia="黑体" w:cs="黑体"/>
          <w:sz w:val="32"/>
          <w:szCs w:val="32"/>
        </w:rPr>
        <w:t>评审</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比选小组组建及评审按采购人内部控制制度执行。</w:t>
      </w:r>
    </w:p>
    <w:p>
      <w:pPr>
        <w:spacing w:after="0" w:line="500" w:lineRule="exact"/>
        <w:rPr>
          <w:rFonts w:ascii="黑体" w:hAnsi="黑体" w:eastAsia="黑体"/>
          <w:sz w:val="32"/>
          <w:szCs w:val="32"/>
        </w:rPr>
      </w:pPr>
      <w:r>
        <w:rPr>
          <w:rFonts w:ascii="黑体" w:hAnsi="黑体" w:eastAsia="黑体" w:cs="黑体"/>
          <w:sz w:val="32"/>
          <w:szCs w:val="32"/>
        </w:rPr>
        <w:t>9.</w:t>
      </w:r>
      <w:r>
        <w:rPr>
          <w:rFonts w:hint="eastAsia" w:ascii="黑体" w:hAnsi="黑体" w:eastAsia="黑体" w:cs="黑体"/>
          <w:sz w:val="32"/>
          <w:szCs w:val="32"/>
        </w:rPr>
        <w:t>确定成交候选人</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9.1</w:t>
      </w:r>
      <w:r>
        <w:rPr>
          <w:rFonts w:hint="eastAsia" w:ascii="仿宋" w:hAnsi="仿宋" w:eastAsia="仿宋" w:cs="仿宋_GB2312"/>
          <w:sz w:val="32"/>
          <w:szCs w:val="32"/>
        </w:rPr>
        <w:t>采购人应当确定排名第一名的成交候选人为成交人。</w:t>
      </w:r>
    </w:p>
    <w:p>
      <w:pPr>
        <w:spacing w:after="0" w:line="500" w:lineRule="exact"/>
        <w:ind w:firstLine="640" w:firstLineChars="200"/>
        <w:rPr>
          <w:rFonts w:ascii="仿宋" w:hAnsi="仿宋" w:eastAsia="仿宋" w:cs="仿宋_GB2312"/>
          <w:sz w:val="32"/>
          <w:szCs w:val="32"/>
        </w:rPr>
      </w:pPr>
      <w:r>
        <w:rPr>
          <w:rFonts w:ascii="仿宋" w:hAnsi="仿宋" w:eastAsia="仿宋" w:cs="仿宋_GB2312"/>
          <w:sz w:val="32"/>
          <w:szCs w:val="32"/>
        </w:rPr>
        <w:t>9.2</w:t>
      </w:r>
      <w:r>
        <w:rPr>
          <w:rFonts w:hint="eastAsia" w:ascii="仿宋" w:hAnsi="仿宋" w:eastAsia="仿宋" w:cs="仿宋_GB2312"/>
          <w:sz w:val="32"/>
          <w:szCs w:val="32"/>
        </w:rPr>
        <w:t>采购人确定成交人过程中，发现候选人有下列情形之一的，将不予确定其为成交人：</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⑴成交候选人书面自愿放弃成交，且无其他非法目的的；</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⑵成交候选人因不可抗力、社会经济形势发生重大变化、破产、重组等原因确定无法履行采购合同的；</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⑶成交候选人提供虚假材料；</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⑷成交候选人存在违法、违纪行为的。</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成交候选人有本款情形之一的，采购人将确定得分后一位供应商为成交人。依次类推。无法确定成交人的，采购人将重新组织采购。</w:t>
      </w:r>
    </w:p>
    <w:p>
      <w:pPr>
        <w:spacing w:after="0" w:line="500" w:lineRule="exact"/>
        <w:rPr>
          <w:rFonts w:ascii="黑体" w:hAnsi="黑体" w:eastAsia="黑体"/>
          <w:sz w:val="32"/>
          <w:szCs w:val="32"/>
        </w:rPr>
      </w:pPr>
      <w:r>
        <w:rPr>
          <w:rFonts w:ascii="黑体" w:hAnsi="黑体" w:eastAsia="黑体" w:cs="黑体"/>
          <w:sz w:val="32"/>
          <w:szCs w:val="32"/>
        </w:rPr>
        <w:t>10.</w:t>
      </w:r>
      <w:r>
        <w:rPr>
          <w:rFonts w:hint="eastAsia" w:ascii="黑体" w:hAnsi="黑体" w:eastAsia="黑体" w:cs="黑体"/>
          <w:sz w:val="32"/>
          <w:szCs w:val="32"/>
        </w:rPr>
        <w:t>成交通知书</w:t>
      </w:r>
    </w:p>
    <w:p>
      <w:pPr>
        <w:spacing w:after="0"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采购人在成交人确定后向成交人发出成交通知书。</w:t>
      </w:r>
    </w:p>
    <w:p>
      <w:pPr>
        <w:spacing w:after="0" w:line="500" w:lineRule="exact"/>
        <w:rPr>
          <w:rFonts w:ascii="黑体" w:hAnsi="黑体" w:eastAsia="黑体"/>
          <w:sz w:val="32"/>
          <w:szCs w:val="32"/>
        </w:rPr>
      </w:pPr>
      <w:r>
        <w:rPr>
          <w:rFonts w:ascii="黑体" w:hAnsi="黑体" w:eastAsia="黑体" w:cs="黑体"/>
          <w:sz w:val="32"/>
          <w:szCs w:val="32"/>
        </w:rPr>
        <w:t>11.</w:t>
      </w:r>
      <w:r>
        <w:rPr>
          <w:rFonts w:hint="eastAsia" w:ascii="黑体" w:hAnsi="黑体" w:eastAsia="黑体" w:cs="黑体"/>
          <w:sz w:val="32"/>
          <w:szCs w:val="32"/>
        </w:rPr>
        <w:t>签订合同</w:t>
      </w:r>
    </w:p>
    <w:p>
      <w:pPr>
        <w:spacing w:after="0" w:line="500" w:lineRule="exact"/>
        <w:ind w:firstLine="640" w:firstLineChars="200"/>
        <w:rPr>
          <w:rFonts w:ascii="仿宋" w:hAnsi="仿宋" w:eastAsia="仿宋"/>
          <w:sz w:val="32"/>
          <w:szCs w:val="32"/>
        </w:rPr>
      </w:pPr>
      <w:r>
        <w:rPr>
          <w:rFonts w:ascii="仿宋" w:hAnsi="仿宋" w:eastAsia="仿宋" w:cs="仿宋_GB2312"/>
          <w:sz w:val="32"/>
          <w:szCs w:val="32"/>
        </w:rPr>
        <w:t>11.1</w:t>
      </w:r>
      <w:r>
        <w:rPr>
          <w:rFonts w:hint="eastAsia" w:ascii="仿宋" w:hAnsi="仿宋" w:eastAsia="仿宋" w:cs="仿宋_GB2312"/>
          <w:sz w:val="32"/>
          <w:szCs w:val="32"/>
        </w:rPr>
        <w:t>成交人应在领取成交通知书后服务项目实施前，按照比选文件、响应文件与采购人签订采购合同。</w:t>
      </w:r>
    </w:p>
    <w:p>
      <w:pPr>
        <w:spacing w:after="0" w:line="500" w:lineRule="exact"/>
        <w:ind w:firstLine="640" w:firstLineChars="200"/>
        <w:rPr>
          <w:rFonts w:ascii="仿宋" w:hAnsi="仿宋" w:eastAsia="仿宋"/>
          <w:sz w:val="32"/>
          <w:szCs w:val="32"/>
        </w:rPr>
      </w:pPr>
      <w:r>
        <w:rPr>
          <w:rFonts w:ascii="仿宋" w:hAnsi="仿宋" w:eastAsia="仿宋" w:cs="仿宋_GB2312"/>
          <w:sz w:val="32"/>
          <w:szCs w:val="32"/>
        </w:rPr>
        <w:t>11.2</w:t>
      </w:r>
      <w:r>
        <w:rPr>
          <w:rFonts w:hint="eastAsia" w:ascii="仿宋" w:hAnsi="仿宋" w:eastAsia="仿宋" w:cs="仿宋_GB2312"/>
          <w:sz w:val="32"/>
          <w:szCs w:val="32"/>
        </w:rPr>
        <w:t>比选文件、供应商提交的响应文件、供应商承诺书、成交通知书等均成为有法律约束力的合同的组成内容。</w:t>
      </w:r>
    </w:p>
    <w:p>
      <w:pPr>
        <w:spacing w:after="0" w:line="500" w:lineRule="exact"/>
        <w:jc w:val="center"/>
        <w:rPr>
          <w:rFonts w:ascii="方正小标宋简体" w:hAnsi="黑体" w:eastAsia="方正小标宋简体"/>
          <w:color w:val="333333"/>
          <w:sz w:val="32"/>
          <w:szCs w:val="32"/>
        </w:rPr>
      </w:pPr>
    </w:p>
    <w:p>
      <w:pPr>
        <w:spacing w:after="0" w:line="500" w:lineRule="exact"/>
        <w:jc w:val="center"/>
        <w:rPr>
          <w:rFonts w:ascii="方正小标宋简体" w:hAnsi="黑体" w:eastAsia="方正小标宋简体"/>
          <w:color w:val="333333"/>
          <w:sz w:val="32"/>
          <w:szCs w:val="32"/>
        </w:rPr>
      </w:pPr>
      <w:r>
        <w:rPr>
          <w:rFonts w:hint="eastAsia" w:ascii="方正小标宋简体" w:hAnsi="黑体" w:eastAsia="方正小标宋简体" w:cs="方正小标宋简体"/>
          <w:color w:val="333333"/>
          <w:sz w:val="32"/>
          <w:szCs w:val="32"/>
        </w:rPr>
        <w:t>二、服务、商务、技术条件说明</w:t>
      </w:r>
    </w:p>
    <w:p>
      <w:pPr>
        <w:spacing w:after="0" w:line="500" w:lineRule="exact"/>
        <w:rPr>
          <w:rFonts w:ascii="黑体" w:hAnsi="黑体" w:eastAsia="黑体"/>
          <w:sz w:val="32"/>
          <w:szCs w:val="32"/>
        </w:rPr>
      </w:pPr>
      <w:r>
        <w:rPr>
          <w:rFonts w:ascii="黑体" w:hAnsi="黑体" w:eastAsia="黑体" w:cs="黑体"/>
          <w:sz w:val="32"/>
          <w:szCs w:val="32"/>
        </w:rPr>
        <w:t>1.</w:t>
      </w:r>
      <w:r>
        <w:rPr>
          <w:rFonts w:hint="eastAsia" w:ascii="黑体" w:hAnsi="黑体" w:eastAsia="黑体" w:cs="黑体"/>
          <w:sz w:val="32"/>
          <w:szCs w:val="32"/>
        </w:rPr>
        <w:t>服务内容</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本次活动的筹备、组织与实施，包括但不限于：</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⑴活动场地租用（要求：容纳</w:t>
      </w:r>
      <w:r>
        <w:rPr>
          <w:rFonts w:ascii="仿宋" w:hAnsi="仿宋" w:eastAsia="仿宋" w:cs="仿宋"/>
          <w:color w:val="333333"/>
          <w:sz w:val="32"/>
          <w:szCs w:val="32"/>
        </w:rPr>
        <w:t>300</w:t>
      </w:r>
      <w:r>
        <w:rPr>
          <w:rFonts w:hint="eastAsia" w:ascii="仿宋" w:hAnsi="仿宋" w:eastAsia="仿宋" w:cs="仿宋"/>
          <w:color w:val="333333"/>
          <w:sz w:val="32"/>
          <w:szCs w:val="32"/>
        </w:rPr>
        <w:t>人以上，活动时间</w:t>
      </w:r>
      <w:r>
        <w:rPr>
          <w:rFonts w:ascii="仿宋" w:hAnsi="仿宋" w:eastAsia="仿宋" w:cs="仿宋"/>
          <w:color w:val="333333"/>
          <w:sz w:val="32"/>
          <w:szCs w:val="32"/>
        </w:rPr>
        <w:t>1</w:t>
      </w:r>
      <w:r>
        <w:rPr>
          <w:rFonts w:hint="eastAsia" w:ascii="仿宋" w:hAnsi="仿宋" w:eastAsia="仿宋" w:cs="仿宋"/>
          <w:color w:val="333333"/>
          <w:sz w:val="32"/>
          <w:szCs w:val="32"/>
        </w:rPr>
        <w:t>天内</w:t>
      </w:r>
      <w:r>
        <w:rPr>
          <w:rFonts w:ascii="仿宋" w:hAnsi="仿宋" w:eastAsia="仿宋" w:cs="仿宋"/>
          <w:color w:val="333333"/>
          <w:sz w:val="32"/>
          <w:szCs w:val="32"/>
        </w:rPr>
        <w:t>8</w:t>
      </w:r>
      <w:r>
        <w:rPr>
          <w:rFonts w:hint="eastAsia" w:ascii="仿宋" w:hAnsi="仿宋" w:eastAsia="仿宋" w:cs="仿宋"/>
          <w:color w:val="333333"/>
          <w:sz w:val="32"/>
          <w:szCs w:val="32"/>
        </w:rPr>
        <w:t>小时）；</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⑵会议区域场地设计、布置（要求：达到演出、会议的舞台效果、灯光、音响设备）；</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⑶展示区域场地设计、布置（要求：至少</w:t>
      </w:r>
      <w:r>
        <w:rPr>
          <w:rFonts w:ascii="仿宋" w:hAnsi="仿宋" w:eastAsia="仿宋" w:cs="仿宋"/>
          <w:color w:val="333333"/>
          <w:sz w:val="32"/>
          <w:szCs w:val="32"/>
        </w:rPr>
        <w:t>50</w:t>
      </w:r>
      <w:r>
        <w:rPr>
          <w:rFonts w:hint="eastAsia" w:ascii="仿宋" w:hAnsi="仿宋" w:eastAsia="仿宋" w:cs="仿宋"/>
          <w:color w:val="333333"/>
          <w:sz w:val="32"/>
          <w:szCs w:val="32"/>
        </w:rPr>
        <w:t>组展示区域，包括招聘企业展位、盲人按摩、聋人理发等）；</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⑷招聘会专业团队适残岗位开发、岗前培训（要求：至少服务</w:t>
      </w:r>
      <w:r>
        <w:rPr>
          <w:rFonts w:ascii="仿宋" w:hAnsi="仿宋" w:eastAsia="仿宋" w:cs="仿宋"/>
          <w:color w:val="333333"/>
          <w:sz w:val="32"/>
          <w:szCs w:val="32"/>
        </w:rPr>
        <w:t>100</w:t>
      </w:r>
      <w:r>
        <w:rPr>
          <w:rFonts w:hint="eastAsia" w:ascii="仿宋" w:hAnsi="仿宋" w:eastAsia="仿宋" w:cs="仿宋"/>
          <w:color w:val="333333"/>
          <w:sz w:val="32"/>
          <w:szCs w:val="32"/>
        </w:rPr>
        <w:t>名求职者）；</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⑸安保人员和志愿者等人员组织（要求：安保人员不少于</w:t>
      </w:r>
      <w:r>
        <w:rPr>
          <w:rFonts w:ascii="仿宋" w:hAnsi="仿宋" w:eastAsia="仿宋" w:cs="仿宋"/>
          <w:color w:val="333333"/>
          <w:sz w:val="32"/>
          <w:szCs w:val="32"/>
        </w:rPr>
        <w:t>10</w:t>
      </w:r>
      <w:r>
        <w:rPr>
          <w:rFonts w:hint="eastAsia" w:ascii="仿宋" w:hAnsi="仿宋" w:eastAsia="仿宋" w:cs="仿宋"/>
          <w:color w:val="333333"/>
          <w:sz w:val="32"/>
          <w:szCs w:val="32"/>
        </w:rPr>
        <w:t>名，志愿者不少于</w:t>
      </w:r>
      <w:r>
        <w:rPr>
          <w:rFonts w:ascii="仿宋" w:hAnsi="仿宋" w:eastAsia="仿宋" w:cs="仿宋"/>
          <w:color w:val="333333"/>
          <w:sz w:val="32"/>
          <w:szCs w:val="32"/>
        </w:rPr>
        <w:t>30</w:t>
      </w:r>
      <w:r>
        <w:rPr>
          <w:rFonts w:hint="eastAsia" w:ascii="仿宋" w:hAnsi="仿宋" w:eastAsia="仿宋" w:cs="仿宋"/>
          <w:color w:val="333333"/>
          <w:sz w:val="32"/>
          <w:szCs w:val="32"/>
        </w:rPr>
        <w:t>人）；</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⑹活动现场饮用水及中午盒饭准备等后勤保障（要求：保证饮用水及盒饭充足）。</w:t>
      </w:r>
    </w:p>
    <w:p>
      <w:pPr>
        <w:spacing w:after="0" w:line="500" w:lineRule="exact"/>
        <w:rPr>
          <w:rFonts w:ascii="黑体" w:hAnsi="黑体" w:eastAsia="黑体"/>
          <w:sz w:val="32"/>
          <w:szCs w:val="32"/>
        </w:rPr>
      </w:pPr>
      <w:r>
        <w:rPr>
          <w:rFonts w:ascii="黑体" w:hAnsi="黑体" w:eastAsia="黑体" w:cs="黑体"/>
          <w:sz w:val="32"/>
          <w:szCs w:val="32"/>
        </w:rPr>
        <w:t>2.</w:t>
      </w:r>
      <w:r>
        <w:rPr>
          <w:rFonts w:hint="eastAsia" w:ascii="黑体" w:hAnsi="黑体" w:eastAsia="黑体" w:cs="黑体"/>
          <w:sz w:val="32"/>
          <w:szCs w:val="32"/>
        </w:rPr>
        <w:t>采购预算</w:t>
      </w:r>
    </w:p>
    <w:p>
      <w:pPr>
        <w:spacing w:after="0" w:line="500" w:lineRule="exact"/>
        <w:ind w:firstLine="640" w:firstLineChars="200"/>
        <w:rPr>
          <w:rFonts w:ascii="仿宋" w:hAnsi="仿宋" w:eastAsia="仿宋"/>
          <w:color w:val="333333"/>
          <w:sz w:val="32"/>
          <w:szCs w:val="32"/>
        </w:rPr>
      </w:pPr>
      <w:r>
        <w:rPr>
          <w:rFonts w:hint="eastAsia" w:ascii="仿宋" w:hAnsi="仿宋" w:eastAsia="仿宋" w:cs="仿宋"/>
          <w:color w:val="333333"/>
          <w:sz w:val="32"/>
          <w:szCs w:val="32"/>
        </w:rPr>
        <w:t>本项目采购预算限价为</w:t>
      </w:r>
      <w:r>
        <w:rPr>
          <w:rFonts w:ascii="仿宋" w:hAnsi="仿宋" w:eastAsia="仿宋" w:cs="仿宋"/>
          <w:color w:val="333333"/>
          <w:sz w:val="32"/>
          <w:szCs w:val="32"/>
        </w:rPr>
        <w:t>29</w:t>
      </w:r>
      <w:r>
        <w:rPr>
          <w:rFonts w:hint="eastAsia" w:ascii="仿宋" w:hAnsi="仿宋" w:eastAsia="仿宋" w:cs="仿宋"/>
          <w:color w:val="333333"/>
          <w:sz w:val="32"/>
          <w:szCs w:val="32"/>
        </w:rPr>
        <w:t>万元，供应商报价高于上述采购预算的视为无效报价。</w:t>
      </w:r>
    </w:p>
    <w:p>
      <w:pPr>
        <w:spacing w:after="0" w:line="500" w:lineRule="exact"/>
        <w:ind w:firstLine="640" w:firstLineChars="200"/>
        <w:rPr>
          <w:rFonts w:ascii="仿宋" w:hAnsi="仿宋" w:eastAsia="仿宋"/>
          <w:color w:val="333333"/>
          <w:sz w:val="32"/>
          <w:szCs w:val="32"/>
        </w:rPr>
      </w:pPr>
    </w:p>
    <w:p>
      <w:pPr>
        <w:spacing w:after="0" w:line="500" w:lineRule="exact"/>
        <w:jc w:val="center"/>
        <w:rPr>
          <w:rFonts w:ascii="方正小标宋简体" w:hAnsi="黑体" w:eastAsia="方正小标宋简体"/>
          <w:color w:val="333333"/>
          <w:sz w:val="32"/>
          <w:szCs w:val="32"/>
        </w:rPr>
      </w:pPr>
      <w:r>
        <w:rPr>
          <w:rFonts w:hint="eastAsia" w:ascii="方正小标宋简体" w:hAnsi="黑体" w:eastAsia="方正小标宋简体" w:cs="方正小标宋简体"/>
          <w:color w:val="333333"/>
          <w:sz w:val="32"/>
          <w:szCs w:val="32"/>
        </w:rPr>
        <w:t>三、</w:t>
      </w:r>
      <w:r>
        <w:rPr>
          <w:rFonts w:ascii="方正小标宋简体" w:hAnsi="黑体" w:eastAsia="方正小标宋简体" w:cs="方正小标宋简体"/>
          <w:color w:val="333333"/>
          <w:sz w:val="32"/>
          <w:szCs w:val="32"/>
        </w:rPr>
        <w:t xml:space="preserve"> </w:t>
      </w:r>
      <w:r>
        <w:rPr>
          <w:rFonts w:hint="eastAsia" w:ascii="方正小标宋简体" w:hAnsi="黑体" w:eastAsia="方正小标宋简体" w:cs="方正小标宋简体"/>
          <w:color w:val="333333"/>
          <w:sz w:val="32"/>
          <w:szCs w:val="32"/>
        </w:rPr>
        <w:t>比选办法</w:t>
      </w:r>
    </w:p>
    <w:p>
      <w:pPr>
        <w:spacing w:after="0" w:line="500" w:lineRule="exact"/>
        <w:rPr>
          <w:rFonts w:ascii="黑体" w:hAnsi="黑体" w:eastAsia="黑体"/>
          <w:sz w:val="32"/>
          <w:szCs w:val="32"/>
        </w:rPr>
      </w:pPr>
      <w:r>
        <w:rPr>
          <w:rFonts w:ascii="黑体" w:hAnsi="黑体" w:eastAsia="黑体" w:cs="黑体"/>
          <w:sz w:val="32"/>
          <w:szCs w:val="32"/>
        </w:rPr>
        <w:t>1.</w:t>
      </w:r>
      <w:r>
        <w:rPr>
          <w:rFonts w:hint="eastAsia" w:ascii="黑体" w:hAnsi="黑体" w:eastAsia="黑体" w:cs="黑体"/>
          <w:sz w:val="32"/>
          <w:szCs w:val="32"/>
        </w:rPr>
        <w:t>比选小组的组建</w:t>
      </w:r>
    </w:p>
    <w:p>
      <w:pPr>
        <w:spacing w:after="0" w:line="500" w:lineRule="exact"/>
        <w:ind w:firstLine="480" w:firstLineChars="150"/>
        <w:rPr>
          <w:rFonts w:ascii="仿宋" w:hAnsi="仿宋" w:eastAsia="仿宋"/>
          <w:color w:val="333333"/>
          <w:sz w:val="32"/>
          <w:szCs w:val="32"/>
        </w:rPr>
      </w:pPr>
      <w:r>
        <w:rPr>
          <w:rFonts w:hint="eastAsia" w:ascii="仿宋" w:hAnsi="仿宋" w:eastAsia="仿宋" w:cs="仿宋"/>
          <w:color w:val="333333"/>
          <w:sz w:val="32"/>
          <w:szCs w:val="32"/>
        </w:rPr>
        <w:t>比选小组成员按采购人内控制度组建。</w:t>
      </w:r>
    </w:p>
    <w:p>
      <w:pPr>
        <w:spacing w:after="0" w:line="500" w:lineRule="exact"/>
        <w:rPr>
          <w:rFonts w:ascii="黑体" w:hAnsi="黑体" w:eastAsia="黑体"/>
          <w:sz w:val="32"/>
          <w:szCs w:val="32"/>
        </w:rPr>
      </w:pPr>
      <w:r>
        <w:rPr>
          <w:rFonts w:ascii="黑体" w:hAnsi="黑体" w:eastAsia="黑体" w:cs="黑体"/>
          <w:sz w:val="32"/>
          <w:szCs w:val="32"/>
        </w:rPr>
        <w:t>2.</w:t>
      </w:r>
      <w:r>
        <w:rPr>
          <w:rFonts w:hint="eastAsia" w:ascii="黑体" w:hAnsi="黑体" w:eastAsia="黑体" w:cs="黑体"/>
          <w:sz w:val="32"/>
          <w:szCs w:val="32"/>
        </w:rPr>
        <w:t>比选程序</w:t>
      </w:r>
    </w:p>
    <w:p>
      <w:pPr>
        <w:spacing w:after="0" w:line="500" w:lineRule="exact"/>
        <w:ind w:firstLine="480" w:firstLineChars="150"/>
        <w:rPr>
          <w:rFonts w:ascii="仿宋" w:hAnsi="仿宋" w:eastAsia="仿宋"/>
          <w:color w:val="333333"/>
          <w:sz w:val="32"/>
          <w:szCs w:val="32"/>
        </w:rPr>
      </w:pPr>
      <w:r>
        <w:rPr>
          <w:rFonts w:ascii="仿宋" w:hAnsi="仿宋" w:eastAsia="仿宋" w:cs="仿宋"/>
          <w:color w:val="333333"/>
          <w:sz w:val="32"/>
          <w:szCs w:val="32"/>
        </w:rPr>
        <w:t xml:space="preserve"> 2.1</w:t>
      </w:r>
      <w:r>
        <w:rPr>
          <w:rFonts w:hint="eastAsia" w:ascii="仿宋" w:hAnsi="仿宋" w:eastAsia="仿宋" w:cs="仿宋"/>
          <w:color w:val="333333"/>
          <w:sz w:val="32"/>
          <w:szCs w:val="32"/>
        </w:rPr>
        <w:t>初步评审（包括资格性和符合性审查）；</w:t>
      </w:r>
    </w:p>
    <w:p>
      <w:pPr>
        <w:spacing w:after="0" w:line="500" w:lineRule="exact"/>
        <w:ind w:firstLine="640" w:firstLineChars="200"/>
        <w:rPr>
          <w:rFonts w:ascii="仿宋" w:hAnsi="仿宋" w:eastAsia="仿宋"/>
          <w:color w:val="333333"/>
          <w:sz w:val="32"/>
          <w:szCs w:val="32"/>
        </w:rPr>
      </w:pPr>
      <w:r>
        <w:rPr>
          <w:rFonts w:ascii="仿宋" w:hAnsi="仿宋" w:eastAsia="仿宋" w:cs="仿宋"/>
          <w:color w:val="333333"/>
          <w:sz w:val="32"/>
          <w:szCs w:val="32"/>
        </w:rPr>
        <w:t>2.2</w:t>
      </w:r>
      <w:r>
        <w:rPr>
          <w:rFonts w:hint="eastAsia" w:ascii="仿宋" w:hAnsi="仿宋" w:eastAsia="仿宋" w:cs="仿宋"/>
          <w:color w:val="333333"/>
          <w:sz w:val="32"/>
          <w:szCs w:val="32"/>
        </w:rPr>
        <w:t>详细评审；</w:t>
      </w:r>
    </w:p>
    <w:p>
      <w:pPr>
        <w:spacing w:after="0" w:line="500" w:lineRule="exact"/>
        <w:ind w:firstLine="640" w:firstLineChars="200"/>
        <w:rPr>
          <w:rFonts w:ascii="仿宋" w:hAnsi="仿宋" w:eastAsia="仿宋"/>
          <w:color w:val="333333"/>
          <w:sz w:val="32"/>
          <w:szCs w:val="32"/>
        </w:rPr>
      </w:pPr>
      <w:r>
        <w:rPr>
          <w:rFonts w:ascii="仿宋" w:hAnsi="仿宋" w:eastAsia="仿宋" w:cs="仿宋"/>
          <w:color w:val="333333"/>
          <w:sz w:val="32"/>
          <w:szCs w:val="32"/>
        </w:rPr>
        <w:t>2.3</w:t>
      </w:r>
      <w:r>
        <w:rPr>
          <w:rFonts w:hint="eastAsia" w:ascii="仿宋" w:hAnsi="仿宋" w:eastAsia="仿宋" w:cs="仿宋"/>
          <w:color w:val="333333"/>
          <w:sz w:val="32"/>
          <w:szCs w:val="32"/>
        </w:rPr>
        <w:t>推荐成交候选人；</w:t>
      </w:r>
    </w:p>
    <w:p>
      <w:pPr>
        <w:spacing w:after="0" w:line="500" w:lineRule="exact"/>
        <w:ind w:firstLine="640" w:firstLineChars="200"/>
        <w:rPr>
          <w:rFonts w:ascii="仿宋" w:hAnsi="仿宋" w:eastAsia="仿宋"/>
          <w:color w:val="333333"/>
          <w:sz w:val="32"/>
          <w:szCs w:val="32"/>
        </w:rPr>
      </w:pPr>
      <w:r>
        <w:rPr>
          <w:rFonts w:ascii="仿宋" w:hAnsi="仿宋" w:eastAsia="仿宋" w:cs="仿宋"/>
          <w:color w:val="333333"/>
          <w:sz w:val="32"/>
          <w:szCs w:val="32"/>
        </w:rPr>
        <w:t>2.4</w:t>
      </w:r>
      <w:r>
        <w:rPr>
          <w:rFonts w:hint="eastAsia" w:ascii="仿宋" w:hAnsi="仿宋" w:eastAsia="仿宋" w:cs="仿宋"/>
          <w:color w:val="333333"/>
          <w:sz w:val="32"/>
          <w:szCs w:val="32"/>
        </w:rPr>
        <w:t>形成评审报告。</w:t>
      </w:r>
    </w:p>
    <w:p>
      <w:pPr>
        <w:spacing w:after="0" w:line="500" w:lineRule="exact"/>
        <w:rPr>
          <w:rFonts w:ascii="黑体" w:hAnsi="黑体" w:eastAsia="黑体"/>
          <w:sz w:val="32"/>
          <w:szCs w:val="32"/>
        </w:rPr>
      </w:pPr>
      <w:r>
        <w:rPr>
          <w:rFonts w:ascii="黑体" w:hAnsi="黑体" w:eastAsia="黑体" w:cs="黑体"/>
          <w:sz w:val="32"/>
          <w:szCs w:val="32"/>
        </w:rPr>
        <w:t>3.</w:t>
      </w:r>
      <w:r>
        <w:rPr>
          <w:rFonts w:hint="eastAsia" w:ascii="黑体" w:hAnsi="黑体" w:eastAsia="黑体" w:cs="黑体"/>
          <w:sz w:val="32"/>
          <w:szCs w:val="32"/>
        </w:rPr>
        <w:t>初步审查</w:t>
      </w:r>
    </w:p>
    <w:p>
      <w:pPr>
        <w:spacing w:after="0" w:line="500" w:lineRule="exact"/>
        <w:ind w:firstLine="640" w:firstLineChars="200"/>
        <w:rPr>
          <w:rFonts w:ascii="仿宋" w:hAnsi="仿宋" w:eastAsia="仿宋"/>
          <w:color w:val="333333"/>
          <w:sz w:val="32"/>
          <w:szCs w:val="32"/>
        </w:rPr>
      </w:pPr>
      <w:r>
        <w:rPr>
          <w:rFonts w:ascii="仿宋" w:hAnsi="仿宋" w:eastAsia="仿宋" w:cs="仿宋"/>
          <w:color w:val="333333"/>
          <w:sz w:val="32"/>
          <w:szCs w:val="32"/>
        </w:rPr>
        <w:t>3.1</w:t>
      </w:r>
      <w:r>
        <w:rPr>
          <w:rFonts w:hint="eastAsia" w:ascii="仿宋" w:hAnsi="仿宋" w:eastAsia="仿宋" w:cs="仿宋"/>
          <w:color w:val="333333"/>
          <w:sz w:val="32"/>
          <w:szCs w:val="32"/>
        </w:rPr>
        <w:t>比选小组根据资格性和符合性审查表中规定的评审因素和评审标准，对供应商的比选响应文件进行资格评审。当供应商不符合任意一项评审标准，或经过比选小组质询后，理由不足采信的，此供应商的比选响应文件作无效处理，且不进入下一环节评审。</w:t>
      </w:r>
    </w:p>
    <w:p>
      <w:pPr>
        <w:spacing w:after="0" w:line="500" w:lineRule="exact"/>
        <w:jc w:val="center"/>
        <w:rPr>
          <w:rFonts w:ascii="仿宋" w:hAnsi="仿宋" w:eastAsia="仿宋"/>
          <w:color w:val="333333"/>
          <w:sz w:val="32"/>
          <w:szCs w:val="32"/>
        </w:rPr>
      </w:pPr>
      <w:r>
        <w:rPr>
          <w:rFonts w:hint="eastAsia" w:ascii="仿宋" w:hAnsi="仿宋" w:eastAsia="仿宋" w:cs="仿宋"/>
          <w:color w:val="333333"/>
          <w:sz w:val="32"/>
          <w:szCs w:val="32"/>
        </w:rPr>
        <w:t>资格性审查标准</w:t>
      </w:r>
    </w:p>
    <w:tbl>
      <w:tblPr>
        <w:tblStyle w:val="7"/>
        <w:tblW w:w="8872"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681"/>
        <w:gridCol w:w="1303"/>
        <w:gridCol w:w="4536"/>
        <w:gridCol w:w="2352"/>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866" w:hRule="atLeast"/>
          <w:jc w:val="center"/>
        </w:trPr>
        <w:tc>
          <w:tcPr>
            <w:tcW w:w="681" w:type="dxa"/>
            <w:tcBorders>
              <w:top w:val="single" w:color="000000" w:sz="12" w:space="0"/>
              <w:bottom w:val="single" w:color="000000" w:sz="4" w:space="0"/>
              <w:right w:val="single" w:color="000000" w:sz="4"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r>
              <w:rPr>
                <w:rFonts w:hint="eastAsia" w:ascii="仿宋" w:hAnsi="仿宋" w:eastAsia="仿宋" w:cs="仿宋"/>
                <w:color w:val="333333"/>
                <w:sz w:val="24"/>
                <w:szCs w:val="24"/>
              </w:rPr>
              <w:t>序号</w:t>
            </w:r>
          </w:p>
        </w:tc>
        <w:tc>
          <w:tcPr>
            <w:tcW w:w="1303" w:type="dxa"/>
            <w:tcBorders>
              <w:top w:val="single" w:color="000000" w:sz="12"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r>
              <w:rPr>
                <w:rFonts w:hint="eastAsia" w:ascii="仿宋" w:hAnsi="仿宋" w:eastAsia="仿宋" w:cs="仿宋"/>
                <w:color w:val="333333"/>
                <w:sz w:val="24"/>
                <w:szCs w:val="24"/>
              </w:rPr>
              <w:t>审查内容</w:t>
            </w:r>
          </w:p>
        </w:tc>
        <w:tc>
          <w:tcPr>
            <w:tcW w:w="4536" w:type="dxa"/>
            <w:tcBorders>
              <w:top w:val="single" w:color="000000" w:sz="12"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r>
              <w:rPr>
                <w:rFonts w:hint="eastAsia" w:ascii="仿宋" w:hAnsi="仿宋" w:eastAsia="仿宋" w:cs="仿宋"/>
                <w:color w:val="333333"/>
                <w:sz w:val="24"/>
                <w:szCs w:val="24"/>
              </w:rPr>
              <w:t>合格条件</w:t>
            </w:r>
          </w:p>
        </w:tc>
        <w:tc>
          <w:tcPr>
            <w:tcW w:w="2352" w:type="dxa"/>
            <w:tcBorders>
              <w:top w:val="single" w:color="000000" w:sz="12" w:space="0"/>
              <w:left w:val="single" w:color="000000" w:sz="4" w:space="0"/>
              <w:bottom w:val="single" w:color="000000" w:sz="4"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r>
              <w:rPr>
                <w:rFonts w:hint="eastAsia" w:ascii="仿宋" w:hAnsi="仿宋" w:eastAsia="仿宋" w:cs="仿宋"/>
                <w:color w:val="333333"/>
                <w:sz w:val="24"/>
                <w:szCs w:val="24"/>
              </w:rPr>
              <w:t>是否符合填写“是”或“否”）</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80"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s="仿宋"/>
                <w:color w:val="333333"/>
                <w:sz w:val="24"/>
                <w:szCs w:val="24"/>
              </w:rPr>
            </w:pPr>
            <w:r>
              <w:rPr>
                <w:rFonts w:ascii="仿宋" w:hAnsi="仿宋" w:eastAsia="仿宋" w:cs="仿宋"/>
                <w:color w:val="333333"/>
                <w:sz w:val="24"/>
                <w:szCs w:val="24"/>
              </w:rPr>
              <w:t>1</w:t>
            </w:r>
          </w:p>
        </w:tc>
        <w:tc>
          <w:tcPr>
            <w:tcW w:w="130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olor w:val="333333"/>
                <w:sz w:val="24"/>
                <w:szCs w:val="24"/>
              </w:rPr>
            </w:pPr>
            <w:r>
              <w:rPr>
                <w:rFonts w:hint="eastAsia" w:ascii="仿宋" w:hAnsi="仿宋" w:eastAsia="仿宋" w:cs="仿宋"/>
                <w:color w:val="333333"/>
                <w:sz w:val="24"/>
                <w:szCs w:val="24"/>
              </w:rPr>
              <w:t>营业执照</w:t>
            </w:r>
          </w:p>
        </w:tc>
        <w:tc>
          <w:tcPr>
            <w:tcW w:w="45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rPr>
                <w:rFonts w:ascii="仿宋" w:hAnsi="仿宋" w:eastAsia="仿宋"/>
                <w:color w:val="333333"/>
                <w:sz w:val="24"/>
                <w:szCs w:val="24"/>
              </w:rPr>
            </w:pPr>
            <w:r>
              <w:rPr>
                <w:rFonts w:hint="eastAsia" w:ascii="仿宋" w:hAnsi="仿宋" w:eastAsia="仿宋" w:cs="仿宋"/>
                <w:color w:val="333333"/>
                <w:sz w:val="24"/>
                <w:szCs w:val="24"/>
              </w:rPr>
              <w:t>具有满足本项目采购的有效的营业执照</w:t>
            </w:r>
          </w:p>
        </w:tc>
        <w:tc>
          <w:tcPr>
            <w:tcW w:w="2352"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s="仿宋"/>
                <w:color w:val="333333"/>
                <w:sz w:val="24"/>
                <w:szCs w:val="24"/>
              </w:rPr>
            </w:pPr>
            <w:r>
              <w:rPr>
                <w:rFonts w:ascii="仿宋" w:hAnsi="仿宋" w:eastAsia="仿宋" w:cs="仿宋"/>
                <w:color w:val="333333"/>
                <w:sz w:val="24"/>
                <w:szCs w:val="24"/>
              </w:rPr>
              <w:t>2</w:t>
            </w:r>
          </w:p>
        </w:tc>
        <w:tc>
          <w:tcPr>
            <w:tcW w:w="130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olor w:val="333333"/>
                <w:sz w:val="24"/>
                <w:szCs w:val="24"/>
              </w:rPr>
            </w:pPr>
            <w:r>
              <w:rPr>
                <w:rFonts w:hint="eastAsia" w:ascii="仿宋" w:hAnsi="仿宋" w:eastAsia="仿宋" w:cs="仿宋"/>
                <w:color w:val="333333"/>
                <w:sz w:val="24"/>
                <w:szCs w:val="24"/>
              </w:rPr>
              <w:t>信誉</w:t>
            </w:r>
          </w:p>
        </w:tc>
        <w:tc>
          <w:tcPr>
            <w:tcW w:w="45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rPr>
                <w:rFonts w:ascii="仿宋" w:hAnsi="仿宋" w:eastAsia="仿宋"/>
                <w:color w:val="333333"/>
                <w:sz w:val="24"/>
                <w:szCs w:val="24"/>
              </w:rPr>
            </w:pPr>
            <w:r>
              <w:rPr>
                <w:rFonts w:hint="eastAsia" w:ascii="仿宋" w:hAnsi="仿宋" w:eastAsia="仿宋" w:cs="仿宋"/>
                <w:color w:val="333333"/>
                <w:sz w:val="24"/>
                <w:szCs w:val="24"/>
              </w:rPr>
              <w:t>具备《中华人民共和国政府采购法》第二十二条一至六款规定的条件（可提供承诺函）</w:t>
            </w:r>
          </w:p>
        </w:tc>
        <w:tc>
          <w:tcPr>
            <w:tcW w:w="2352"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s="仿宋"/>
                <w:color w:val="333333"/>
                <w:sz w:val="24"/>
                <w:szCs w:val="24"/>
              </w:rPr>
            </w:pPr>
            <w:r>
              <w:rPr>
                <w:rFonts w:ascii="仿宋" w:hAnsi="仿宋" w:eastAsia="仿宋" w:cs="仿宋"/>
                <w:color w:val="333333"/>
                <w:sz w:val="24"/>
                <w:szCs w:val="24"/>
              </w:rPr>
              <w:t>3</w:t>
            </w:r>
          </w:p>
        </w:tc>
        <w:tc>
          <w:tcPr>
            <w:tcW w:w="130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olor w:val="333333"/>
                <w:sz w:val="24"/>
                <w:szCs w:val="24"/>
              </w:rPr>
            </w:pPr>
            <w:r>
              <w:rPr>
                <w:rFonts w:hint="eastAsia" w:ascii="仿宋" w:hAnsi="仿宋" w:eastAsia="仿宋" w:cs="仿宋"/>
                <w:color w:val="333333"/>
                <w:sz w:val="24"/>
                <w:szCs w:val="24"/>
              </w:rPr>
              <w:t>联合体</w:t>
            </w:r>
          </w:p>
        </w:tc>
        <w:tc>
          <w:tcPr>
            <w:tcW w:w="45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60" w:lineRule="atLeast"/>
              <w:ind w:left="64"/>
              <w:rPr>
                <w:rFonts w:ascii="仿宋" w:hAnsi="仿宋" w:eastAsia="仿宋"/>
                <w:color w:val="333333"/>
                <w:sz w:val="24"/>
                <w:szCs w:val="24"/>
              </w:rPr>
            </w:pPr>
            <w:r>
              <w:rPr>
                <w:rFonts w:hint="eastAsia" w:ascii="仿宋" w:hAnsi="仿宋" w:eastAsia="仿宋" w:cs="仿宋"/>
                <w:color w:val="333333"/>
                <w:sz w:val="24"/>
                <w:szCs w:val="24"/>
              </w:rPr>
              <w:t>本项目不接受联合体</w:t>
            </w:r>
          </w:p>
        </w:tc>
        <w:tc>
          <w:tcPr>
            <w:tcW w:w="2352"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12"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olor w:val="333333"/>
                <w:sz w:val="24"/>
                <w:szCs w:val="24"/>
              </w:rPr>
            </w:pPr>
            <w:r>
              <w:rPr>
                <w:rFonts w:ascii="仿宋" w:hAnsi="仿宋" w:eastAsia="仿宋" w:cs="仿宋"/>
                <w:color w:val="333333"/>
                <w:sz w:val="24"/>
                <w:szCs w:val="24"/>
              </w:rPr>
              <w:t>4</w:t>
            </w:r>
          </w:p>
        </w:tc>
        <w:tc>
          <w:tcPr>
            <w:tcW w:w="1303" w:type="dxa"/>
            <w:tcBorders>
              <w:top w:val="single" w:color="000000" w:sz="4" w:space="0"/>
              <w:left w:val="single" w:color="000000" w:sz="4" w:space="0"/>
              <w:bottom w:val="single" w:color="000000" w:sz="12" w:space="0"/>
              <w:right w:val="single" w:color="000000" w:sz="4" w:space="0"/>
            </w:tcBorders>
            <w:tcMar>
              <w:top w:w="15" w:type="dxa"/>
              <w:left w:w="15" w:type="dxa"/>
              <w:bottom w:w="0" w:type="dxa"/>
              <w:right w:w="15" w:type="dxa"/>
            </w:tcMar>
            <w:vAlign w:val="center"/>
          </w:tcPr>
          <w:p>
            <w:pPr>
              <w:spacing w:line="60" w:lineRule="atLeast"/>
              <w:ind w:left="64"/>
              <w:jc w:val="center"/>
              <w:rPr>
                <w:rFonts w:ascii="仿宋" w:hAnsi="仿宋" w:eastAsia="仿宋"/>
                <w:color w:val="333333"/>
                <w:sz w:val="24"/>
                <w:szCs w:val="24"/>
              </w:rPr>
            </w:pPr>
            <w:r>
              <w:rPr>
                <w:rFonts w:hint="eastAsia" w:ascii="仿宋" w:hAnsi="仿宋" w:eastAsia="仿宋" w:cs="仿宋"/>
                <w:color w:val="333333"/>
                <w:sz w:val="24"/>
                <w:szCs w:val="24"/>
              </w:rPr>
              <w:t>结论</w:t>
            </w:r>
          </w:p>
        </w:tc>
        <w:tc>
          <w:tcPr>
            <w:tcW w:w="4536" w:type="dxa"/>
            <w:tcBorders>
              <w:top w:val="single" w:color="000000" w:sz="4" w:space="0"/>
              <w:left w:val="single" w:color="000000" w:sz="4" w:space="0"/>
              <w:bottom w:val="single" w:color="000000" w:sz="12" w:space="0"/>
              <w:right w:val="single" w:color="000000" w:sz="4" w:space="0"/>
            </w:tcBorders>
            <w:tcMar>
              <w:top w:w="15" w:type="dxa"/>
              <w:left w:w="15" w:type="dxa"/>
              <w:bottom w:w="0" w:type="dxa"/>
              <w:right w:w="15" w:type="dxa"/>
            </w:tcMar>
            <w:vAlign w:val="center"/>
          </w:tcPr>
          <w:p>
            <w:pPr>
              <w:spacing w:line="60" w:lineRule="atLeast"/>
              <w:ind w:left="64"/>
              <w:rPr>
                <w:rFonts w:ascii="仿宋" w:hAnsi="仿宋" w:eastAsia="仿宋"/>
                <w:color w:val="333333"/>
                <w:sz w:val="24"/>
                <w:szCs w:val="24"/>
              </w:rPr>
            </w:pPr>
            <w:r>
              <w:rPr>
                <w:rFonts w:hint="eastAsia" w:ascii="仿宋" w:hAnsi="仿宋" w:eastAsia="仿宋" w:cs="仿宋"/>
                <w:color w:val="333333"/>
                <w:sz w:val="24"/>
                <w:szCs w:val="24"/>
              </w:rPr>
              <w:t>以上条件必须全部通过</w:t>
            </w:r>
          </w:p>
        </w:tc>
        <w:tc>
          <w:tcPr>
            <w:tcW w:w="2352" w:type="dxa"/>
            <w:tcBorders>
              <w:top w:val="single" w:color="000000" w:sz="4" w:space="0"/>
              <w:left w:val="single" w:color="000000" w:sz="4" w:space="0"/>
              <w:bottom w:val="single" w:color="000000" w:sz="12" w:space="0"/>
            </w:tcBorders>
            <w:tcMar>
              <w:top w:w="15" w:type="dxa"/>
              <w:left w:w="15" w:type="dxa"/>
              <w:bottom w:w="0" w:type="dxa"/>
              <w:right w:w="15" w:type="dxa"/>
            </w:tcMar>
            <w:vAlign w:val="center"/>
          </w:tcPr>
          <w:p>
            <w:pPr>
              <w:spacing w:line="60" w:lineRule="atLeast"/>
              <w:jc w:val="center"/>
              <w:rPr>
                <w:rFonts w:ascii="仿宋" w:hAnsi="仿宋" w:eastAsia="仿宋"/>
                <w:color w:val="333333"/>
                <w:sz w:val="24"/>
                <w:szCs w:val="24"/>
              </w:rPr>
            </w:pPr>
          </w:p>
        </w:tc>
      </w:tr>
    </w:tbl>
    <w:p>
      <w:pPr>
        <w:spacing w:line="360" w:lineRule="auto"/>
        <w:rPr>
          <w:rFonts w:ascii="仿宋" w:hAnsi="仿宋" w:eastAsia="仿宋"/>
          <w:color w:val="333333"/>
          <w:sz w:val="32"/>
          <w:szCs w:val="32"/>
        </w:rPr>
      </w:pPr>
    </w:p>
    <w:p>
      <w:pPr>
        <w:spacing w:after="0" w:line="500" w:lineRule="exact"/>
        <w:ind w:firstLine="640" w:firstLineChars="200"/>
        <w:rPr>
          <w:rFonts w:ascii="仿宋" w:hAnsi="仿宋" w:eastAsia="仿宋"/>
          <w:color w:val="333333"/>
          <w:sz w:val="32"/>
          <w:szCs w:val="32"/>
        </w:rPr>
      </w:pPr>
      <w:r>
        <w:rPr>
          <w:rFonts w:ascii="仿宋" w:hAnsi="仿宋" w:eastAsia="仿宋" w:cs="仿宋"/>
          <w:color w:val="333333"/>
          <w:sz w:val="32"/>
          <w:szCs w:val="32"/>
        </w:rPr>
        <w:t>3.2</w:t>
      </w:r>
      <w:r>
        <w:rPr>
          <w:rFonts w:hint="eastAsia" w:ascii="仿宋" w:hAnsi="仿宋" w:eastAsia="仿宋" w:cs="仿宋"/>
          <w:color w:val="333333"/>
          <w:sz w:val="32"/>
          <w:szCs w:val="32"/>
        </w:rPr>
        <w:t>符合性审查主要为比选小组对响应文件是否在实质上响应了比选文件要求进行评审。若响应文件有下表中所列任何一种情况的，则视为未能在实质上响应比选文件，属重大偏差，将不进入详细评审。</w:t>
      </w:r>
    </w:p>
    <w:p>
      <w:pPr>
        <w:spacing w:line="360" w:lineRule="auto"/>
        <w:jc w:val="center"/>
        <w:rPr>
          <w:rFonts w:ascii="仿宋" w:hAnsi="仿宋" w:eastAsia="仿宋"/>
          <w:color w:val="333333"/>
          <w:sz w:val="32"/>
          <w:szCs w:val="32"/>
        </w:rPr>
      </w:pPr>
      <w:r>
        <w:rPr>
          <w:rFonts w:hint="eastAsia" w:ascii="仿宋" w:hAnsi="仿宋" w:eastAsia="仿宋" w:cs="仿宋"/>
          <w:color w:val="333333"/>
          <w:sz w:val="32"/>
          <w:szCs w:val="32"/>
        </w:rPr>
        <w:t>符合性审查标准</w:t>
      </w:r>
    </w:p>
    <w:tbl>
      <w:tblPr>
        <w:tblStyle w:val="7"/>
        <w:tblW w:w="88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108" w:type="dxa"/>
          <w:bottom w:w="0" w:type="dxa"/>
          <w:right w:w="108" w:type="dxa"/>
        </w:tblCellMar>
      </w:tblPr>
      <w:tblGrid>
        <w:gridCol w:w="825"/>
        <w:gridCol w:w="5859"/>
        <w:gridCol w:w="21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848" w:hRule="atLeast"/>
          <w:jc w:val="center"/>
        </w:trPr>
        <w:tc>
          <w:tcPr>
            <w:tcW w:w="825" w:type="dxa"/>
            <w:tcBorders>
              <w:top w:val="single" w:color="auto" w:sz="12" w:space="0"/>
            </w:tcBorders>
            <w:vAlign w:val="center"/>
          </w:tcPr>
          <w:p>
            <w:pPr>
              <w:spacing w:line="360" w:lineRule="auto"/>
              <w:jc w:val="center"/>
              <w:rPr>
                <w:rFonts w:ascii="仿宋" w:hAnsi="仿宋" w:eastAsia="仿宋"/>
                <w:color w:val="333333"/>
                <w:sz w:val="24"/>
                <w:szCs w:val="24"/>
              </w:rPr>
            </w:pPr>
            <w:r>
              <w:rPr>
                <w:rFonts w:hint="eastAsia" w:ascii="仿宋" w:hAnsi="仿宋" w:eastAsia="仿宋" w:cs="仿宋"/>
                <w:color w:val="333333"/>
                <w:sz w:val="24"/>
                <w:szCs w:val="24"/>
              </w:rPr>
              <w:t>序号</w:t>
            </w:r>
          </w:p>
        </w:tc>
        <w:tc>
          <w:tcPr>
            <w:tcW w:w="5859" w:type="dxa"/>
            <w:tcBorders>
              <w:top w:val="single" w:color="auto" w:sz="12" w:space="0"/>
            </w:tcBorders>
            <w:vAlign w:val="center"/>
          </w:tcPr>
          <w:p>
            <w:pPr>
              <w:spacing w:line="360" w:lineRule="auto"/>
              <w:jc w:val="center"/>
              <w:rPr>
                <w:rFonts w:ascii="仿宋" w:hAnsi="仿宋" w:eastAsia="仿宋"/>
                <w:color w:val="333333"/>
                <w:sz w:val="24"/>
                <w:szCs w:val="24"/>
              </w:rPr>
            </w:pPr>
            <w:r>
              <w:rPr>
                <w:rFonts w:hint="eastAsia" w:ascii="仿宋" w:hAnsi="仿宋" w:eastAsia="仿宋" w:cs="仿宋"/>
                <w:color w:val="333333"/>
                <w:sz w:val="24"/>
                <w:szCs w:val="24"/>
              </w:rPr>
              <w:t>重大偏差情况</w:t>
            </w:r>
          </w:p>
        </w:tc>
        <w:tc>
          <w:tcPr>
            <w:tcW w:w="2193" w:type="dxa"/>
            <w:tcBorders>
              <w:top w:val="single" w:color="auto" w:sz="12" w:space="0"/>
            </w:tcBorders>
            <w:vAlign w:val="center"/>
          </w:tcPr>
          <w:p>
            <w:pPr>
              <w:spacing w:line="360" w:lineRule="auto"/>
              <w:jc w:val="center"/>
              <w:rPr>
                <w:rFonts w:ascii="仿宋" w:hAnsi="仿宋" w:eastAsia="仿宋"/>
                <w:color w:val="333333"/>
                <w:sz w:val="24"/>
                <w:szCs w:val="24"/>
              </w:rPr>
            </w:pPr>
            <w:r>
              <w:rPr>
                <w:rFonts w:hint="eastAsia" w:ascii="仿宋" w:hAnsi="仿宋" w:eastAsia="仿宋" w:cs="仿宋"/>
                <w:color w:val="333333"/>
                <w:sz w:val="24"/>
                <w:szCs w:val="24"/>
              </w:rPr>
              <w:t>是否存在重大偏差（填写“是”或“否”）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71" w:hRule="atLeast"/>
          <w:jc w:val="center"/>
        </w:trPr>
        <w:tc>
          <w:tcPr>
            <w:tcW w:w="825" w:type="dxa"/>
            <w:vAlign w:val="center"/>
          </w:tcPr>
          <w:p>
            <w:pPr>
              <w:spacing w:line="360" w:lineRule="auto"/>
              <w:jc w:val="center"/>
              <w:rPr>
                <w:rFonts w:ascii="仿宋" w:hAnsi="仿宋" w:eastAsia="仿宋" w:cs="仿宋"/>
                <w:color w:val="333333"/>
                <w:sz w:val="24"/>
                <w:szCs w:val="24"/>
              </w:rPr>
            </w:pPr>
            <w:r>
              <w:rPr>
                <w:rFonts w:ascii="仿宋" w:hAnsi="仿宋" w:eastAsia="仿宋" w:cs="仿宋"/>
                <w:color w:val="333333"/>
                <w:sz w:val="24"/>
                <w:szCs w:val="24"/>
              </w:rPr>
              <w:t>1</w:t>
            </w:r>
          </w:p>
        </w:tc>
        <w:tc>
          <w:tcPr>
            <w:tcW w:w="5859" w:type="dxa"/>
            <w:vAlign w:val="center"/>
          </w:tcPr>
          <w:p>
            <w:pPr>
              <w:spacing w:line="360" w:lineRule="auto"/>
              <w:ind w:left="48" w:hanging="48" w:hangingChars="20"/>
              <w:rPr>
                <w:rFonts w:ascii="仿宋" w:hAnsi="仿宋" w:eastAsia="仿宋"/>
                <w:color w:val="333333"/>
                <w:sz w:val="24"/>
                <w:szCs w:val="24"/>
              </w:rPr>
            </w:pPr>
            <w:r>
              <w:rPr>
                <w:rFonts w:hint="eastAsia" w:ascii="仿宋" w:hAnsi="仿宋" w:eastAsia="仿宋" w:cs="仿宋"/>
                <w:color w:val="333333"/>
                <w:sz w:val="24"/>
                <w:szCs w:val="24"/>
              </w:rPr>
              <w:t>响应文件正本数量不符合比选文件要求的</w:t>
            </w:r>
          </w:p>
        </w:tc>
        <w:tc>
          <w:tcPr>
            <w:tcW w:w="2193" w:type="dxa"/>
            <w:vAlign w:val="center"/>
          </w:tcPr>
          <w:p>
            <w:pPr>
              <w:spacing w:line="360" w:lineRule="auto"/>
              <w:rPr>
                <w:rFonts w:ascii="仿宋" w:hAnsi="仿宋" w:eastAsia="仿宋"/>
                <w:color w:val="333333"/>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71" w:hRule="atLeast"/>
          <w:jc w:val="center"/>
        </w:trPr>
        <w:tc>
          <w:tcPr>
            <w:tcW w:w="825" w:type="dxa"/>
            <w:vAlign w:val="center"/>
          </w:tcPr>
          <w:p>
            <w:pPr>
              <w:spacing w:line="360" w:lineRule="auto"/>
              <w:jc w:val="center"/>
              <w:rPr>
                <w:rFonts w:ascii="仿宋" w:hAnsi="仿宋" w:eastAsia="仿宋" w:cs="仿宋"/>
                <w:color w:val="333333"/>
                <w:sz w:val="24"/>
                <w:szCs w:val="24"/>
              </w:rPr>
            </w:pPr>
            <w:r>
              <w:rPr>
                <w:rFonts w:ascii="仿宋" w:hAnsi="仿宋" w:eastAsia="仿宋" w:cs="仿宋"/>
                <w:color w:val="333333"/>
                <w:sz w:val="24"/>
                <w:szCs w:val="24"/>
              </w:rPr>
              <w:t>2</w:t>
            </w:r>
          </w:p>
        </w:tc>
        <w:tc>
          <w:tcPr>
            <w:tcW w:w="5859" w:type="dxa"/>
            <w:vAlign w:val="center"/>
          </w:tcPr>
          <w:p>
            <w:pPr>
              <w:spacing w:line="360" w:lineRule="auto"/>
              <w:rPr>
                <w:rFonts w:ascii="仿宋" w:hAnsi="仿宋" w:eastAsia="仿宋"/>
                <w:color w:val="333333"/>
                <w:sz w:val="24"/>
                <w:szCs w:val="24"/>
              </w:rPr>
            </w:pPr>
            <w:r>
              <w:rPr>
                <w:rFonts w:hint="eastAsia" w:ascii="仿宋" w:hAnsi="仿宋" w:eastAsia="仿宋" w:cs="仿宋"/>
                <w:color w:val="333333"/>
                <w:sz w:val="24"/>
                <w:szCs w:val="24"/>
              </w:rPr>
              <w:t>响应文件签字或盖章不符合比选文件要求的</w:t>
            </w:r>
          </w:p>
        </w:tc>
        <w:tc>
          <w:tcPr>
            <w:tcW w:w="2193" w:type="dxa"/>
            <w:vAlign w:val="center"/>
          </w:tcPr>
          <w:p>
            <w:pPr>
              <w:spacing w:line="360" w:lineRule="auto"/>
              <w:rPr>
                <w:rFonts w:ascii="仿宋" w:hAnsi="仿宋" w:eastAsia="仿宋"/>
                <w:color w:val="333333"/>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5" w:type="dxa"/>
            <w:vAlign w:val="center"/>
          </w:tcPr>
          <w:p>
            <w:pPr>
              <w:spacing w:line="360" w:lineRule="auto"/>
              <w:jc w:val="center"/>
              <w:rPr>
                <w:rFonts w:ascii="仿宋" w:hAnsi="仿宋" w:eastAsia="仿宋" w:cs="仿宋"/>
                <w:color w:val="333333"/>
                <w:sz w:val="24"/>
                <w:szCs w:val="24"/>
              </w:rPr>
            </w:pPr>
            <w:r>
              <w:rPr>
                <w:rFonts w:ascii="仿宋" w:hAnsi="仿宋" w:eastAsia="仿宋" w:cs="仿宋"/>
                <w:color w:val="333333"/>
                <w:sz w:val="24"/>
                <w:szCs w:val="24"/>
              </w:rPr>
              <w:t>3</w:t>
            </w:r>
          </w:p>
        </w:tc>
        <w:tc>
          <w:tcPr>
            <w:tcW w:w="5859" w:type="dxa"/>
            <w:vAlign w:val="center"/>
          </w:tcPr>
          <w:p>
            <w:pPr>
              <w:spacing w:line="360" w:lineRule="auto"/>
              <w:ind w:left="48" w:hanging="48" w:hangingChars="20"/>
              <w:rPr>
                <w:rFonts w:ascii="仿宋" w:hAnsi="仿宋" w:eastAsia="仿宋"/>
                <w:color w:val="333333"/>
                <w:sz w:val="24"/>
                <w:szCs w:val="24"/>
              </w:rPr>
            </w:pPr>
            <w:r>
              <w:rPr>
                <w:rFonts w:hint="eastAsia" w:ascii="仿宋" w:hAnsi="仿宋" w:eastAsia="仿宋" w:cs="仿宋"/>
                <w:color w:val="333333"/>
                <w:sz w:val="24"/>
                <w:szCs w:val="24"/>
              </w:rPr>
              <w:t>响应文件内容不全或关键字迹模糊、无法辨认的</w:t>
            </w:r>
          </w:p>
        </w:tc>
        <w:tc>
          <w:tcPr>
            <w:tcW w:w="2193" w:type="dxa"/>
            <w:vAlign w:val="center"/>
          </w:tcPr>
          <w:p>
            <w:pPr>
              <w:spacing w:line="360" w:lineRule="auto"/>
              <w:rPr>
                <w:rFonts w:ascii="仿宋" w:hAnsi="仿宋" w:eastAsia="仿宋"/>
                <w:color w:val="333333"/>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5" w:type="dxa"/>
            <w:vAlign w:val="center"/>
          </w:tcPr>
          <w:p>
            <w:pPr>
              <w:spacing w:line="360" w:lineRule="auto"/>
              <w:ind w:left="48" w:hanging="48" w:hangingChars="20"/>
              <w:jc w:val="center"/>
              <w:rPr>
                <w:rFonts w:ascii="仿宋" w:hAnsi="仿宋" w:eastAsia="仿宋" w:cs="仿宋"/>
                <w:color w:val="333333"/>
                <w:sz w:val="24"/>
                <w:szCs w:val="24"/>
              </w:rPr>
            </w:pPr>
            <w:r>
              <w:rPr>
                <w:rFonts w:ascii="仿宋" w:hAnsi="仿宋" w:eastAsia="仿宋" w:cs="仿宋"/>
                <w:color w:val="333333"/>
                <w:sz w:val="24"/>
                <w:szCs w:val="24"/>
              </w:rPr>
              <w:t>4</w:t>
            </w:r>
          </w:p>
        </w:tc>
        <w:tc>
          <w:tcPr>
            <w:tcW w:w="5859" w:type="dxa"/>
            <w:vAlign w:val="center"/>
          </w:tcPr>
          <w:p>
            <w:pPr>
              <w:spacing w:line="360" w:lineRule="auto"/>
              <w:ind w:left="48" w:hanging="48" w:hangingChars="20"/>
              <w:rPr>
                <w:rFonts w:ascii="仿宋" w:hAnsi="仿宋" w:eastAsia="仿宋"/>
                <w:color w:val="333333"/>
                <w:sz w:val="24"/>
                <w:szCs w:val="24"/>
              </w:rPr>
            </w:pPr>
            <w:r>
              <w:rPr>
                <w:rFonts w:hint="eastAsia" w:ascii="仿宋" w:hAnsi="仿宋" w:eastAsia="仿宋" w:cs="仿宋"/>
                <w:color w:val="333333"/>
                <w:sz w:val="24"/>
                <w:szCs w:val="24"/>
              </w:rPr>
              <w:t>供应商质量和服务不能满足比选文件实质性要求的</w:t>
            </w:r>
          </w:p>
        </w:tc>
        <w:tc>
          <w:tcPr>
            <w:tcW w:w="2193" w:type="dxa"/>
            <w:vAlign w:val="center"/>
          </w:tcPr>
          <w:p>
            <w:pPr>
              <w:spacing w:line="360" w:lineRule="auto"/>
              <w:rPr>
                <w:rFonts w:ascii="仿宋" w:hAnsi="仿宋" w:eastAsia="仿宋"/>
                <w:color w:val="333333"/>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94" w:hRule="atLeast"/>
          <w:jc w:val="center"/>
        </w:trPr>
        <w:tc>
          <w:tcPr>
            <w:tcW w:w="825" w:type="dxa"/>
            <w:vAlign w:val="center"/>
          </w:tcPr>
          <w:p>
            <w:pPr>
              <w:spacing w:line="360" w:lineRule="auto"/>
              <w:ind w:left="48" w:hanging="48" w:hangingChars="20"/>
              <w:jc w:val="center"/>
              <w:rPr>
                <w:rFonts w:ascii="仿宋" w:hAnsi="仿宋" w:eastAsia="仿宋" w:cs="仿宋"/>
                <w:color w:val="333333"/>
                <w:sz w:val="24"/>
                <w:szCs w:val="24"/>
              </w:rPr>
            </w:pPr>
            <w:r>
              <w:rPr>
                <w:rFonts w:ascii="仿宋" w:hAnsi="仿宋" w:eastAsia="仿宋" w:cs="仿宋"/>
                <w:color w:val="333333"/>
                <w:sz w:val="24"/>
                <w:szCs w:val="24"/>
              </w:rPr>
              <w:t>5</w:t>
            </w:r>
          </w:p>
        </w:tc>
        <w:tc>
          <w:tcPr>
            <w:tcW w:w="5859" w:type="dxa"/>
            <w:vAlign w:val="center"/>
          </w:tcPr>
          <w:p>
            <w:pPr>
              <w:spacing w:line="360" w:lineRule="auto"/>
              <w:ind w:left="48" w:hanging="48" w:hangingChars="20"/>
              <w:rPr>
                <w:rFonts w:ascii="仿宋" w:hAnsi="仿宋" w:eastAsia="仿宋"/>
                <w:color w:val="333333"/>
                <w:sz w:val="24"/>
                <w:szCs w:val="24"/>
              </w:rPr>
            </w:pPr>
            <w:r>
              <w:rPr>
                <w:rFonts w:hint="eastAsia" w:ascii="仿宋" w:hAnsi="仿宋" w:eastAsia="仿宋" w:cs="仿宋"/>
                <w:color w:val="333333"/>
                <w:sz w:val="24"/>
                <w:szCs w:val="24"/>
              </w:rPr>
              <w:t>供应商报价超过采购预算的</w:t>
            </w:r>
          </w:p>
        </w:tc>
        <w:tc>
          <w:tcPr>
            <w:tcW w:w="2193" w:type="dxa"/>
            <w:vAlign w:val="center"/>
          </w:tcPr>
          <w:p>
            <w:pPr>
              <w:spacing w:line="360" w:lineRule="auto"/>
              <w:rPr>
                <w:rFonts w:ascii="仿宋" w:hAnsi="仿宋" w:eastAsia="仿宋"/>
                <w:color w:val="333333"/>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6684" w:type="dxa"/>
            <w:gridSpan w:val="2"/>
            <w:tcBorders>
              <w:bottom w:val="single" w:color="auto" w:sz="12" w:space="0"/>
            </w:tcBorders>
            <w:vAlign w:val="center"/>
          </w:tcPr>
          <w:p>
            <w:pPr>
              <w:spacing w:line="360" w:lineRule="auto"/>
              <w:ind w:firstLine="120"/>
              <w:jc w:val="center"/>
              <w:rPr>
                <w:rFonts w:ascii="仿宋" w:hAnsi="仿宋" w:eastAsia="仿宋"/>
                <w:color w:val="333333"/>
                <w:sz w:val="24"/>
                <w:szCs w:val="24"/>
              </w:rPr>
            </w:pPr>
            <w:r>
              <w:rPr>
                <w:rFonts w:hint="eastAsia" w:ascii="仿宋" w:hAnsi="仿宋" w:eastAsia="仿宋" w:cs="仿宋"/>
                <w:color w:val="333333"/>
                <w:sz w:val="24"/>
                <w:szCs w:val="24"/>
              </w:rPr>
              <w:t>结论（应填写“通过”或“不通过”）</w:t>
            </w:r>
          </w:p>
        </w:tc>
        <w:tc>
          <w:tcPr>
            <w:tcW w:w="2193" w:type="dxa"/>
            <w:tcBorders>
              <w:bottom w:val="single" w:color="auto" w:sz="12" w:space="0"/>
            </w:tcBorders>
            <w:vAlign w:val="center"/>
          </w:tcPr>
          <w:p>
            <w:pPr>
              <w:spacing w:line="360" w:lineRule="auto"/>
              <w:rPr>
                <w:rFonts w:ascii="仿宋" w:hAnsi="仿宋" w:eastAsia="仿宋"/>
                <w:color w:val="333333"/>
                <w:sz w:val="24"/>
                <w:szCs w:val="24"/>
              </w:rPr>
            </w:pPr>
          </w:p>
        </w:tc>
      </w:tr>
    </w:tbl>
    <w:p>
      <w:pPr>
        <w:spacing w:after="0" w:line="500" w:lineRule="exact"/>
        <w:rPr>
          <w:rFonts w:ascii="黑体" w:hAnsi="黑体" w:eastAsia="黑体"/>
          <w:sz w:val="32"/>
          <w:szCs w:val="32"/>
        </w:rPr>
      </w:pPr>
      <w:r>
        <w:rPr>
          <w:rFonts w:ascii="黑体" w:hAnsi="黑体" w:eastAsia="黑体" w:cs="黑体"/>
          <w:sz w:val="32"/>
          <w:szCs w:val="32"/>
        </w:rPr>
        <w:t>4.</w:t>
      </w:r>
      <w:r>
        <w:rPr>
          <w:rFonts w:hint="eastAsia" w:ascii="黑体" w:hAnsi="黑体" w:eastAsia="黑体" w:cs="黑体"/>
          <w:sz w:val="32"/>
          <w:szCs w:val="32"/>
        </w:rPr>
        <w:t>详细评审</w:t>
      </w:r>
    </w:p>
    <w:p>
      <w:pPr>
        <w:pStyle w:val="4"/>
        <w:adjustRightInd/>
        <w:spacing w:line="500" w:lineRule="exact"/>
        <w:ind w:firstLine="640" w:firstLineChars="200"/>
        <w:rPr>
          <w:rFonts w:ascii="仿宋" w:hAnsi="仿宋" w:eastAsia="仿宋" w:cs="Tahoma"/>
          <w:color w:val="333333"/>
          <w:sz w:val="32"/>
          <w:szCs w:val="32"/>
        </w:rPr>
      </w:pPr>
      <w:r>
        <w:rPr>
          <w:rFonts w:hint="eastAsia" w:ascii="仿宋" w:hAnsi="仿宋" w:eastAsia="仿宋" w:cs="仿宋"/>
          <w:color w:val="333333"/>
          <w:sz w:val="32"/>
          <w:szCs w:val="32"/>
        </w:rPr>
        <w:t>比选小组应当从质量和服务均能满足比选文件实质性响应要求的供应商中，按照评审得分高低顺序提出得分最高者为成交候选人。若出现两家以上相同的评审得分，评审项目中报价评审得分高者排前一位。</w:t>
      </w:r>
    </w:p>
    <w:p>
      <w:pPr>
        <w:pStyle w:val="4"/>
        <w:adjustRightInd/>
        <w:spacing w:line="360" w:lineRule="auto"/>
        <w:ind w:firstLine="640" w:firstLineChars="200"/>
        <w:jc w:val="center"/>
        <w:rPr>
          <w:rFonts w:ascii="仿宋" w:hAnsi="仿宋" w:eastAsia="仿宋" w:cs="Tahoma"/>
          <w:color w:val="333333"/>
          <w:sz w:val="32"/>
          <w:szCs w:val="32"/>
        </w:rPr>
      </w:pPr>
      <w:r>
        <w:rPr>
          <w:rFonts w:hint="eastAsia" w:ascii="仿宋" w:hAnsi="仿宋" w:eastAsia="仿宋" w:cs="仿宋"/>
          <w:color w:val="333333"/>
          <w:sz w:val="32"/>
          <w:szCs w:val="32"/>
        </w:rPr>
        <w:t>评审得分标准详表</w:t>
      </w:r>
    </w:p>
    <w:tbl>
      <w:tblPr>
        <w:tblStyle w:val="7"/>
        <w:tblW w:w="9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851"/>
        <w:gridCol w:w="850"/>
        <w:gridCol w:w="5103"/>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657" w:type="dxa"/>
            <w:vAlign w:val="center"/>
          </w:tcPr>
          <w:p>
            <w:pPr>
              <w:wordWrap w:val="0"/>
              <w:spacing w:line="300" w:lineRule="exact"/>
              <w:jc w:val="center"/>
              <w:rPr>
                <w:rFonts w:ascii="仿宋" w:hAnsi="仿宋" w:eastAsia="仿宋"/>
                <w:color w:val="333333"/>
                <w:sz w:val="24"/>
                <w:szCs w:val="24"/>
              </w:rPr>
            </w:pPr>
            <w:r>
              <w:rPr>
                <w:rFonts w:hint="eastAsia" w:ascii="仿宋" w:hAnsi="仿宋" w:eastAsia="仿宋" w:cs="仿宋"/>
                <w:color w:val="333333"/>
                <w:sz w:val="24"/>
                <w:szCs w:val="24"/>
              </w:rPr>
              <w:t>序号</w:t>
            </w:r>
          </w:p>
        </w:tc>
        <w:tc>
          <w:tcPr>
            <w:tcW w:w="851" w:type="dxa"/>
            <w:vAlign w:val="center"/>
          </w:tcPr>
          <w:p>
            <w:pPr>
              <w:wordWrap w:val="0"/>
              <w:spacing w:line="300" w:lineRule="exact"/>
              <w:jc w:val="center"/>
              <w:rPr>
                <w:rFonts w:ascii="仿宋" w:hAnsi="仿宋" w:eastAsia="仿宋"/>
                <w:color w:val="333333"/>
                <w:sz w:val="24"/>
                <w:szCs w:val="24"/>
              </w:rPr>
            </w:pPr>
            <w:r>
              <w:rPr>
                <w:rFonts w:hint="eastAsia" w:ascii="仿宋" w:hAnsi="仿宋" w:eastAsia="仿宋" w:cs="仿宋"/>
                <w:color w:val="333333"/>
                <w:sz w:val="24"/>
                <w:szCs w:val="24"/>
              </w:rPr>
              <w:t>评分项目</w:t>
            </w:r>
          </w:p>
        </w:tc>
        <w:tc>
          <w:tcPr>
            <w:tcW w:w="850" w:type="dxa"/>
            <w:vAlign w:val="center"/>
          </w:tcPr>
          <w:p>
            <w:pPr>
              <w:wordWrap w:val="0"/>
              <w:spacing w:line="300" w:lineRule="exact"/>
              <w:jc w:val="center"/>
              <w:rPr>
                <w:rFonts w:ascii="仿宋" w:hAnsi="仿宋" w:eastAsia="仿宋"/>
                <w:color w:val="333333"/>
                <w:sz w:val="24"/>
                <w:szCs w:val="24"/>
              </w:rPr>
            </w:pPr>
            <w:r>
              <w:rPr>
                <w:rFonts w:hint="eastAsia" w:ascii="仿宋" w:hAnsi="仿宋" w:eastAsia="仿宋" w:cs="仿宋"/>
                <w:color w:val="333333"/>
                <w:sz w:val="24"/>
                <w:szCs w:val="24"/>
              </w:rPr>
              <w:t>分值</w:t>
            </w:r>
          </w:p>
        </w:tc>
        <w:tc>
          <w:tcPr>
            <w:tcW w:w="5103" w:type="dxa"/>
            <w:vAlign w:val="center"/>
          </w:tcPr>
          <w:p>
            <w:pPr>
              <w:wordWrap w:val="0"/>
              <w:spacing w:line="300" w:lineRule="exact"/>
              <w:jc w:val="center"/>
              <w:rPr>
                <w:rFonts w:ascii="仿宋" w:hAnsi="仿宋" w:eastAsia="仿宋"/>
                <w:color w:val="333333"/>
                <w:sz w:val="24"/>
                <w:szCs w:val="24"/>
              </w:rPr>
            </w:pPr>
            <w:r>
              <w:rPr>
                <w:rFonts w:hint="eastAsia" w:ascii="仿宋" w:hAnsi="仿宋" w:eastAsia="仿宋" w:cs="仿宋"/>
                <w:color w:val="333333"/>
                <w:sz w:val="24"/>
                <w:szCs w:val="24"/>
              </w:rPr>
              <w:t>评分标准</w:t>
            </w:r>
          </w:p>
        </w:tc>
        <w:tc>
          <w:tcPr>
            <w:tcW w:w="1875" w:type="dxa"/>
            <w:vAlign w:val="center"/>
          </w:tcPr>
          <w:p>
            <w:pPr>
              <w:wordWrap w:val="0"/>
              <w:spacing w:line="300" w:lineRule="exact"/>
              <w:jc w:val="center"/>
              <w:rPr>
                <w:rFonts w:ascii="仿宋" w:hAnsi="仿宋" w:eastAsia="仿宋"/>
                <w:color w:val="333333"/>
                <w:sz w:val="24"/>
                <w:szCs w:val="24"/>
              </w:rPr>
            </w:pPr>
            <w:r>
              <w:rPr>
                <w:rFonts w:hint="eastAsia" w:ascii="仿宋" w:hAnsi="仿宋" w:eastAsia="仿宋" w:cs="仿宋"/>
                <w:color w:val="333333"/>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4" w:hRule="atLeast"/>
          <w:jc w:val="center"/>
        </w:trPr>
        <w:tc>
          <w:tcPr>
            <w:tcW w:w="657" w:type="dxa"/>
            <w:vAlign w:val="center"/>
          </w:tcPr>
          <w:p>
            <w:pPr>
              <w:wordWrap w:val="0"/>
              <w:spacing w:line="300" w:lineRule="exact"/>
              <w:jc w:val="center"/>
              <w:rPr>
                <w:rFonts w:ascii="仿宋" w:hAnsi="仿宋" w:eastAsia="仿宋" w:cs="仿宋"/>
                <w:color w:val="333333"/>
                <w:sz w:val="24"/>
                <w:szCs w:val="24"/>
              </w:rPr>
            </w:pPr>
            <w:r>
              <w:rPr>
                <w:rFonts w:ascii="仿宋" w:hAnsi="仿宋" w:eastAsia="仿宋" w:cs="仿宋"/>
                <w:color w:val="333333"/>
                <w:sz w:val="24"/>
                <w:szCs w:val="24"/>
              </w:rPr>
              <w:t>1</w:t>
            </w:r>
          </w:p>
        </w:tc>
        <w:tc>
          <w:tcPr>
            <w:tcW w:w="851" w:type="dxa"/>
            <w:vAlign w:val="center"/>
          </w:tcPr>
          <w:p>
            <w:pPr>
              <w:wordWrap w:val="0"/>
              <w:spacing w:line="300" w:lineRule="exact"/>
              <w:jc w:val="center"/>
              <w:rPr>
                <w:rFonts w:ascii="仿宋" w:hAnsi="仿宋" w:eastAsia="仿宋"/>
                <w:color w:val="333333"/>
                <w:sz w:val="24"/>
                <w:szCs w:val="24"/>
              </w:rPr>
            </w:pPr>
            <w:r>
              <w:rPr>
                <w:rFonts w:hint="eastAsia" w:ascii="仿宋" w:hAnsi="仿宋" w:eastAsia="仿宋" w:cs="仿宋"/>
                <w:color w:val="333333"/>
                <w:sz w:val="24"/>
                <w:szCs w:val="24"/>
              </w:rPr>
              <w:t>报价评审</w:t>
            </w:r>
          </w:p>
        </w:tc>
        <w:tc>
          <w:tcPr>
            <w:tcW w:w="850" w:type="dxa"/>
            <w:vAlign w:val="center"/>
          </w:tcPr>
          <w:p>
            <w:pPr>
              <w:wordWrap w:val="0"/>
              <w:spacing w:line="300" w:lineRule="exact"/>
              <w:jc w:val="center"/>
              <w:rPr>
                <w:rFonts w:ascii="仿宋" w:hAnsi="仿宋" w:eastAsia="仿宋"/>
                <w:color w:val="333333"/>
                <w:sz w:val="24"/>
                <w:szCs w:val="24"/>
              </w:rPr>
            </w:pPr>
            <w:r>
              <w:rPr>
                <w:rFonts w:ascii="仿宋" w:hAnsi="仿宋" w:eastAsia="仿宋" w:cs="仿宋"/>
                <w:color w:val="333333"/>
                <w:sz w:val="24"/>
                <w:szCs w:val="24"/>
              </w:rPr>
              <w:t>20</w:t>
            </w:r>
            <w:r>
              <w:rPr>
                <w:rFonts w:hint="eastAsia" w:ascii="仿宋" w:hAnsi="仿宋" w:eastAsia="仿宋" w:cs="仿宋"/>
                <w:color w:val="333333"/>
                <w:sz w:val="24"/>
                <w:szCs w:val="24"/>
              </w:rPr>
              <w:t>分</w:t>
            </w:r>
          </w:p>
        </w:tc>
        <w:tc>
          <w:tcPr>
            <w:tcW w:w="5103" w:type="dxa"/>
            <w:vAlign w:val="center"/>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以本次有效的供应商最低报价为基准价，各个供应商报价得分</w:t>
            </w:r>
            <w:r>
              <w:rPr>
                <w:rFonts w:ascii="仿宋" w:hAnsi="仿宋" w:eastAsia="仿宋" w:cs="仿宋"/>
                <w:color w:val="333333"/>
                <w:sz w:val="24"/>
                <w:szCs w:val="24"/>
              </w:rPr>
              <w:t>=(</w:t>
            </w:r>
            <w:r>
              <w:rPr>
                <w:rFonts w:hint="eastAsia" w:ascii="仿宋" w:hAnsi="仿宋" w:eastAsia="仿宋" w:cs="仿宋"/>
                <w:color w:val="333333"/>
                <w:sz w:val="24"/>
                <w:szCs w:val="24"/>
              </w:rPr>
              <w:t>基准价／供应商报价</w:t>
            </w:r>
            <w:r>
              <w:rPr>
                <w:rFonts w:ascii="仿宋" w:hAnsi="仿宋" w:eastAsia="仿宋" w:cs="仿宋"/>
                <w:color w:val="333333"/>
                <w:sz w:val="24"/>
                <w:szCs w:val="24"/>
              </w:rPr>
              <w:t>)*</w:t>
            </w:r>
            <w:r>
              <w:rPr>
                <w:rFonts w:hint="eastAsia" w:ascii="仿宋" w:hAnsi="仿宋" w:eastAsia="仿宋" w:cs="仿宋"/>
                <w:color w:val="333333"/>
                <w:sz w:val="24"/>
                <w:szCs w:val="24"/>
              </w:rPr>
              <w:t>20</w:t>
            </w:r>
          </w:p>
        </w:tc>
        <w:tc>
          <w:tcPr>
            <w:tcW w:w="1875" w:type="dxa"/>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分值保留小数点后两位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657" w:type="dxa"/>
            <w:vAlign w:val="center"/>
          </w:tcPr>
          <w:p>
            <w:pPr>
              <w:wordWrap w:val="0"/>
              <w:spacing w:line="300" w:lineRule="exact"/>
              <w:jc w:val="center"/>
              <w:rPr>
                <w:rFonts w:ascii="仿宋" w:hAnsi="仿宋" w:eastAsia="仿宋" w:cs="仿宋"/>
                <w:color w:val="333333"/>
                <w:sz w:val="24"/>
                <w:szCs w:val="24"/>
              </w:rPr>
            </w:pPr>
            <w:r>
              <w:rPr>
                <w:rFonts w:ascii="仿宋" w:hAnsi="仿宋" w:eastAsia="仿宋" w:cs="仿宋"/>
                <w:color w:val="333333"/>
                <w:sz w:val="24"/>
                <w:szCs w:val="24"/>
              </w:rPr>
              <w:t>2</w:t>
            </w:r>
          </w:p>
        </w:tc>
        <w:tc>
          <w:tcPr>
            <w:tcW w:w="851" w:type="dxa"/>
            <w:vAlign w:val="center"/>
          </w:tcPr>
          <w:p>
            <w:pPr>
              <w:tabs>
                <w:tab w:val="left" w:pos="900"/>
              </w:tabs>
              <w:jc w:val="center"/>
              <w:rPr>
                <w:rFonts w:ascii="仿宋" w:hAnsi="仿宋" w:eastAsia="仿宋"/>
                <w:color w:val="333333"/>
                <w:sz w:val="24"/>
                <w:szCs w:val="24"/>
              </w:rPr>
            </w:pPr>
            <w:r>
              <w:rPr>
                <w:rFonts w:hint="eastAsia" w:ascii="仿宋" w:hAnsi="仿宋" w:eastAsia="仿宋" w:cs="仿宋"/>
                <w:color w:val="333333"/>
                <w:sz w:val="24"/>
                <w:szCs w:val="24"/>
              </w:rPr>
              <w:t>业绩评审</w:t>
            </w:r>
          </w:p>
        </w:tc>
        <w:tc>
          <w:tcPr>
            <w:tcW w:w="850" w:type="dxa"/>
            <w:vAlign w:val="center"/>
          </w:tcPr>
          <w:p>
            <w:pPr>
              <w:wordWrap w:val="0"/>
              <w:spacing w:line="300" w:lineRule="exact"/>
              <w:jc w:val="center"/>
              <w:rPr>
                <w:rFonts w:ascii="仿宋" w:hAnsi="仿宋" w:eastAsia="仿宋"/>
                <w:color w:val="333333"/>
                <w:sz w:val="24"/>
                <w:szCs w:val="24"/>
              </w:rPr>
            </w:pPr>
            <w:r>
              <w:rPr>
                <w:rFonts w:ascii="仿宋" w:hAnsi="仿宋" w:eastAsia="仿宋" w:cs="仿宋"/>
                <w:color w:val="333333"/>
                <w:sz w:val="24"/>
                <w:szCs w:val="24"/>
              </w:rPr>
              <w:t>30</w:t>
            </w:r>
            <w:r>
              <w:rPr>
                <w:rFonts w:hint="eastAsia" w:ascii="仿宋" w:hAnsi="仿宋" w:eastAsia="仿宋" w:cs="仿宋"/>
                <w:color w:val="333333"/>
                <w:sz w:val="24"/>
                <w:szCs w:val="24"/>
              </w:rPr>
              <w:t>分</w:t>
            </w:r>
          </w:p>
        </w:tc>
        <w:tc>
          <w:tcPr>
            <w:tcW w:w="5103" w:type="dxa"/>
            <w:vAlign w:val="center"/>
          </w:tcPr>
          <w:p>
            <w:pPr>
              <w:tabs>
                <w:tab w:val="left" w:pos="900"/>
              </w:tabs>
              <w:rPr>
                <w:rFonts w:ascii="仿宋" w:hAnsi="仿宋" w:eastAsia="仿宋"/>
                <w:color w:val="333333"/>
                <w:sz w:val="24"/>
                <w:szCs w:val="24"/>
              </w:rPr>
            </w:pPr>
            <w:r>
              <w:rPr>
                <w:rFonts w:hint="eastAsia" w:ascii="仿宋" w:hAnsi="仿宋" w:eastAsia="仿宋" w:cs="仿宋"/>
                <w:color w:val="333333"/>
                <w:sz w:val="24"/>
                <w:szCs w:val="24"/>
              </w:rPr>
              <w:t>同类型活动服务业绩，每个得</w:t>
            </w:r>
            <w:r>
              <w:rPr>
                <w:rFonts w:ascii="仿宋" w:hAnsi="仿宋" w:eastAsia="仿宋" w:cs="仿宋"/>
                <w:color w:val="333333"/>
                <w:sz w:val="24"/>
                <w:szCs w:val="24"/>
              </w:rPr>
              <w:t>10</w:t>
            </w:r>
            <w:r>
              <w:rPr>
                <w:rFonts w:hint="eastAsia" w:ascii="仿宋" w:hAnsi="仿宋" w:eastAsia="仿宋" w:cs="仿宋"/>
                <w:color w:val="333333"/>
                <w:sz w:val="24"/>
                <w:szCs w:val="24"/>
              </w:rPr>
              <w:t>分，最高得</w:t>
            </w:r>
            <w:r>
              <w:rPr>
                <w:rFonts w:ascii="仿宋" w:hAnsi="仿宋" w:eastAsia="仿宋" w:cs="仿宋"/>
                <w:color w:val="333333"/>
                <w:sz w:val="24"/>
                <w:szCs w:val="24"/>
              </w:rPr>
              <w:t>30</w:t>
            </w:r>
            <w:r>
              <w:rPr>
                <w:rFonts w:hint="eastAsia" w:ascii="仿宋" w:hAnsi="仿宋" w:eastAsia="仿宋" w:cs="仿宋"/>
                <w:color w:val="333333"/>
                <w:sz w:val="24"/>
                <w:szCs w:val="24"/>
              </w:rPr>
              <w:t>分，不提供不得分。</w:t>
            </w:r>
          </w:p>
        </w:tc>
        <w:tc>
          <w:tcPr>
            <w:tcW w:w="1875" w:type="dxa"/>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需提供相关证明材料复印件，加盖公章。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657" w:type="dxa"/>
            <w:vAlign w:val="center"/>
          </w:tcPr>
          <w:p>
            <w:pPr>
              <w:wordWrap w:val="0"/>
              <w:spacing w:line="300" w:lineRule="exact"/>
              <w:jc w:val="center"/>
              <w:rPr>
                <w:rFonts w:ascii="仿宋" w:hAnsi="仿宋" w:eastAsia="仿宋" w:cs="仿宋"/>
                <w:color w:val="333333"/>
                <w:sz w:val="24"/>
                <w:szCs w:val="24"/>
              </w:rPr>
            </w:pPr>
            <w:r>
              <w:rPr>
                <w:rFonts w:ascii="仿宋" w:hAnsi="仿宋" w:eastAsia="仿宋" w:cs="仿宋"/>
                <w:color w:val="333333"/>
                <w:sz w:val="24"/>
                <w:szCs w:val="24"/>
              </w:rPr>
              <w:t>3</w:t>
            </w:r>
          </w:p>
        </w:tc>
        <w:tc>
          <w:tcPr>
            <w:tcW w:w="851" w:type="dxa"/>
            <w:vAlign w:val="center"/>
          </w:tcPr>
          <w:p>
            <w:pPr>
              <w:tabs>
                <w:tab w:val="left" w:pos="900"/>
              </w:tabs>
              <w:jc w:val="center"/>
              <w:rPr>
                <w:rFonts w:ascii="仿宋" w:hAnsi="仿宋" w:eastAsia="仿宋"/>
                <w:color w:val="333333"/>
                <w:sz w:val="24"/>
                <w:szCs w:val="24"/>
              </w:rPr>
            </w:pPr>
            <w:r>
              <w:rPr>
                <w:rFonts w:hint="eastAsia" w:ascii="仿宋" w:hAnsi="仿宋" w:eastAsia="仿宋" w:cs="仿宋"/>
                <w:color w:val="333333"/>
                <w:sz w:val="24"/>
                <w:szCs w:val="24"/>
              </w:rPr>
              <w:t>场地设置评审</w:t>
            </w:r>
          </w:p>
        </w:tc>
        <w:tc>
          <w:tcPr>
            <w:tcW w:w="850" w:type="dxa"/>
            <w:vAlign w:val="center"/>
          </w:tcPr>
          <w:p>
            <w:pPr>
              <w:wordWrap w:val="0"/>
              <w:spacing w:line="300" w:lineRule="exact"/>
              <w:jc w:val="center"/>
              <w:rPr>
                <w:rFonts w:ascii="仿宋" w:hAnsi="仿宋" w:eastAsia="仿宋"/>
                <w:color w:val="333333"/>
                <w:sz w:val="24"/>
                <w:szCs w:val="24"/>
              </w:rPr>
            </w:pPr>
            <w:r>
              <w:rPr>
                <w:rFonts w:ascii="仿宋" w:hAnsi="仿宋" w:eastAsia="仿宋" w:cs="仿宋"/>
                <w:color w:val="333333"/>
                <w:sz w:val="24"/>
                <w:szCs w:val="24"/>
              </w:rPr>
              <w:t>20</w:t>
            </w:r>
            <w:r>
              <w:rPr>
                <w:rFonts w:hint="eastAsia" w:ascii="仿宋" w:hAnsi="仿宋" w:eastAsia="仿宋" w:cs="仿宋"/>
                <w:color w:val="333333"/>
                <w:sz w:val="24"/>
                <w:szCs w:val="24"/>
              </w:rPr>
              <w:t>分</w:t>
            </w:r>
          </w:p>
        </w:tc>
        <w:tc>
          <w:tcPr>
            <w:tcW w:w="5103" w:type="dxa"/>
            <w:vAlign w:val="center"/>
          </w:tcPr>
          <w:p>
            <w:pPr>
              <w:tabs>
                <w:tab w:val="left" w:pos="900"/>
              </w:tabs>
              <w:rPr>
                <w:rFonts w:ascii="仿宋" w:hAnsi="仿宋" w:eastAsia="仿宋"/>
                <w:color w:val="333333"/>
                <w:sz w:val="24"/>
                <w:szCs w:val="24"/>
              </w:rPr>
            </w:pPr>
            <w:r>
              <w:rPr>
                <w:rFonts w:hint="eastAsia" w:ascii="仿宋" w:hAnsi="仿宋" w:eastAsia="仿宋" w:cs="仿宋"/>
                <w:color w:val="333333"/>
                <w:sz w:val="24"/>
                <w:szCs w:val="24"/>
              </w:rPr>
              <w:t>活动场地选取及会议区域和展示区域设计布置方案评审，供应商提供的方案完全满足比选文件要求的。“符合度高”得</w:t>
            </w:r>
            <w:r>
              <w:rPr>
                <w:rFonts w:ascii="仿宋" w:hAnsi="仿宋" w:eastAsia="仿宋" w:cs="仿宋"/>
                <w:color w:val="333333"/>
                <w:sz w:val="24"/>
                <w:szCs w:val="24"/>
              </w:rPr>
              <w:t>15-20</w:t>
            </w:r>
            <w:r>
              <w:rPr>
                <w:rFonts w:hint="eastAsia" w:ascii="仿宋" w:hAnsi="仿宋" w:eastAsia="仿宋" w:cs="仿宋"/>
                <w:color w:val="333333"/>
                <w:sz w:val="24"/>
                <w:szCs w:val="24"/>
              </w:rPr>
              <w:t>分，“符合度较高”得</w:t>
            </w:r>
            <w:r>
              <w:rPr>
                <w:rFonts w:ascii="仿宋" w:hAnsi="仿宋" w:eastAsia="仿宋" w:cs="仿宋"/>
                <w:color w:val="333333"/>
                <w:sz w:val="24"/>
                <w:szCs w:val="24"/>
              </w:rPr>
              <w:t>10-15</w:t>
            </w:r>
            <w:r>
              <w:rPr>
                <w:rFonts w:hint="eastAsia" w:ascii="仿宋" w:hAnsi="仿宋" w:eastAsia="仿宋" w:cs="仿宋"/>
                <w:color w:val="333333"/>
                <w:sz w:val="24"/>
                <w:szCs w:val="24"/>
              </w:rPr>
              <w:t>分，“符合度一般”得</w:t>
            </w:r>
            <w:r>
              <w:rPr>
                <w:rFonts w:ascii="仿宋" w:hAnsi="仿宋" w:eastAsia="仿宋" w:cs="仿宋"/>
                <w:color w:val="333333"/>
                <w:sz w:val="24"/>
                <w:szCs w:val="24"/>
              </w:rPr>
              <w:t>1-10</w:t>
            </w:r>
            <w:r>
              <w:rPr>
                <w:rFonts w:hint="eastAsia" w:ascii="仿宋" w:hAnsi="仿宋" w:eastAsia="仿宋" w:cs="仿宋"/>
                <w:color w:val="333333"/>
                <w:sz w:val="24"/>
                <w:szCs w:val="24"/>
              </w:rPr>
              <w:t>分，“不符合”得</w:t>
            </w:r>
            <w:r>
              <w:rPr>
                <w:rFonts w:ascii="仿宋" w:hAnsi="仿宋" w:eastAsia="仿宋" w:cs="仿宋"/>
                <w:color w:val="333333"/>
                <w:sz w:val="24"/>
                <w:szCs w:val="24"/>
              </w:rPr>
              <w:t>0</w:t>
            </w:r>
            <w:r>
              <w:rPr>
                <w:rFonts w:hint="eastAsia" w:ascii="仿宋" w:hAnsi="仿宋" w:eastAsia="仿宋" w:cs="仿宋"/>
                <w:color w:val="333333"/>
                <w:sz w:val="24"/>
                <w:szCs w:val="24"/>
              </w:rPr>
              <w:t>分。</w:t>
            </w:r>
          </w:p>
        </w:tc>
        <w:tc>
          <w:tcPr>
            <w:tcW w:w="1875" w:type="dxa"/>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详细说明，提供完整方案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3" w:hRule="atLeast"/>
          <w:jc w:val="center"/>
        </w:trPr>
        <w:tc>
          <w:tcPr>
            <w:tcW w:w="657" w:type="dxa"/>
            <w:vAlign w:val="center"/>
          </w:tcPr>
          <w:p>
            <w:pPr>
              <w:wordWrap w:val="0"/>
              <w:spacing w:line="300" w:lineRule="exact"/>
              <w:jc w:val="center"/>
              <w:rPr>
                <w:rFonts w:ascii="仿宋" w:hAnsi="仿宋" w:eastAsia="仿宋" w:cs="仿宋"/>
                <w:color w:val="333333"/>
                <w:sz w:val="24"/>
                <w:szCs w:val="24"/>
              </w:rPr>
            </w:pPr>
            <w:r>
              <w:rPr>
                <w:rFonts w:ascii="仿宋" w:hAnsi="仿宋" w:eastAsia="仿宋" w:cs="仿宋"/>
                <w:color w:val="333333"/>
                <w:sz w:val="24"/>
                <w:szCs w:val="24"/>
              </w:rPr>
              <w:t>4</w:t>
            </w:r>
          </w:p>
        </w:tc>
        <w:tc>
          <w:tcPr>
            <w:tcW w:w="851" w:type="dxa"/>
            <w:vAlign w:val="center"/>
          </w:tcPr>
          <w:p>
            <w:pPr>
              <w:tabs>
                <w:tab w:val="left" w:pos="900"/>
              </w:tabs>
              <w:jc w:val="both"/>
              <w:rPr>
                <w:rFonts w:ascii="仿宋" w:hAnsi="仿宋" w:eastAsia="仿宋"/>
                <w:color w:val="333333"/>
                <w:sz w:val="24"/>
                <w:szCs w:val="24"/>
              </w:rPr>
            </w:pPr>
            <w:r>
              <w:rPr>
                <w:rFonts w:hint="eastAsia" w:ascii="仿宋" w:hAnsi="仿宋" w:eastAsia="仿宋" w:cs="仿宋"/>
                <w:color w:val="333333"/>
                <w:sz w:val="24"/>
                <w:szCs w:val="24"/>
              </w:rPr>
              <w:t>专项服务评审</w:t>
            </w:r>
          </w:p>
        </w:tc>
        <w:tc>
          <w:tcPr>
            <w:tcW w:w="850" w:type="dxa"/>
            <w:vAlign w:val="center"/>
          </w:tcPr>
          <w:p>
            <w:pPr>
              <w:wordWrap w:val="0"/>
              <w:spacing w:line="300" w:lineRule="exact"/>
              <w:jc w:val="center"/>
              <w:rPr>
                <w:rFonts w:ascii="仿宋" w:hAnsi="仿宋" w:eastAsia="仿宋"/>
                <w:color w:val="333333"/>
                <w:sz w:val="24"/>
                <w:szCs w:val="24"/>
              </w:rPr>
            </w:pPr>
            <w:r>
              <w:rPr>
                <w:rFonts w:ascii="仿宋" w:hAnsi="仿宋" w:eastAsia="仿宋" w:cs="仿宋"/>
                <w:color w:val="333333"/>
                <w:sz w:val="24"/>
                <w:szCs w:val="24"/>
              </w:rPr>
              <w:t>20</w:t>
            </w:r>
            <w:r>
              <w:rPr>
                <w:rFonts w:hint="eastAsia" w:ascii="仿宋" w:hAnsi="仿宋" w:eastAsia="仿宋" w:cs="仿宋"/>
                <w:color w:val="333333"/>
                <w:sz w:val="24"/>
                <w:szCs w:val="24"/>
              </w:rPr>
              <w:t>分</w:t>
            </w:r>
          </w:p>
        </w:tc>
        <w:tc>
          <w:tcPr>
            <w:tcW w:w="5103" w:type="dxa"/>
            <w:vAlign w:val="center"/>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有助残就业指导经验、专门团队开展就业指导服务，提供招聘会适残岗位开发、岗前培训方案。“符合度高”得</w:t>
            </w:r>
            <w:r>
              <w:rPr>
                <w:rFonts w:ascii="仿宋" w:hAnsi="仿宋" w:eastAsia="仿宋" w:cs="仿宋"/>
                <w:color w:val="333333"/>
                <w:sz w:val="24"/>
                <w:szCs w:val="24"/>
              </w:rPr>
              <w:t>15-20</w:t>
            </w:r>
            <w:r>
              <w:rPr>
                <w:rFonts w:hint="eastAsia" w:ascii="仿宋" w:hAnsi="仿宋" w:eastAsia="仿宋" w:cs="仿宋"/>
                <w:color w:val="333333"/>
                <w:sz w:val="24"/>
                <w:szCs w:val="24"/>
              </w:rPr>
              <w:t>分，“符合度较高”得</w:t>
            </w:r>
            <w:r>
              <w:rPr>
                <w:rFonts w:ascii="仿宋" w:hAnsi="仿宋" w:eastAsia="仿宋" w:cs="仿宋"/>
                <w:color w:val="333333"/>
                <w:sz w:val="24"/>
                <w:szCs w:val="24"/>
              </w:rPr>
              <w:t>10-15</w:t>
            </w:r>
            <w:r>
              <w:rPr>
                <w:rFonts w:hint="eastAsia" w:ascii="仿宋" w:hAnsi="仿宋" w:eastAsia="仿宋" w:cs="仿宋"/>
                <w:color w:val="333333"/>
                <w:sz w:val="24"/>
                <w:szCs w:val="24"/>
              </w:rPr>
              <w:t>分，“符合度一般”得</w:t>
            </w:r>
            <w:r>
              <w:rPr>
                <w:rFonts w:ascii="仿宋" w:hAnsi="仿宋" w:eastAsia="仿宋" w:cs="仿宋"/>
                <w:color w:val="333333"/>
                <w:sz w:val="24"/>
                <w:szCs w:val="24"/>
              </w:rPr>
              <w:t>1-10</w:t>
            </w:r>
            <w:r>
              <w:rPr>
                <w:rFonts w:hint="eastAsia" w:ascii="仿宋" w:hAnsi="仿宋" w:eastAsia="仿宋" w:cs="仿宋"/>
                <w:color w:val="333333"/>
                <w:sz w:val="24"/>
                <w:szCs w:val="24"/>
              </w:rPr>
              <w:t>分，“不符合”得</w:t>
            </w:r>
            <w:r>
              <w:rPr>
                <w:rFonts w:ascii="仿宋" w:hAnsi="仿宋" w:eastAsia="仿宋" w:cs="仿宋"/>
                <w:color w:val="333333"/>
                <w:sz w:val="24"/>
                <w:szCs w:val="24"/>
              </w:rPr>
              <w:t>0</w:t>
            </w:r>
            <w:r>
              <w:rPr>
                <w:rFonts w:hint="eastAsia" w:ascii="仿宋" w:hAnsi="仿宋" w:eastAsia="仿宋" w:cs="仿宋"/>
                <w:color w:val="333333"/>
                <w:sz w:val="24"/>
                <w:szCs w:val="24"/>
              </w:rPr>
              <w:t>分。</w:t>
            </w:r>
          </w:p>
        </w:tc>
        <w:tc>
          <w:tcPr>
            <w:tcW w:w="1875" w:type="dxa"/>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提供岗位开发和岗前培训规划、实施步骤及效果描述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57" w:type="dxa"/>
            <w:vAlign w:val="center"/>
          </w:tcPr>
          <w:p>
            <w:pPr>
              <w:wordWrap w:val="0"/>
              <w:spacing w:line="300" w:lineRule="exact"/>
              <w:jc w:val="center"/>
              <w:rPr>
                <w:rFonts w:ascii="仿宋" w:hAnsi="仿宋" w:eastAsia="仿宋" w:cs="仿宋"/>
                <w:color w:val="333333"/>
                <w:sz w:val="24"/>
                <w:szCs w:val="24"/>
              </w:rPr>
            </w:pPr>
            <w:r>
              <w:rPr>
                <w:rFonts w:ascii="仿宋" w:hAnsi="仿宋" w:eastAsia="仿宋" w:cs="仿宋"/>
                <w:color w:val="333333"/>
                <w:sz w:val="24"/>
                <w:szCs w:val="24"/>
              </w:rPr>
              <w:t>5</w:t>
            </w:r>
          </w:p>
        </w:tc>
        <w:tc>
          <w:tcPr>
            <w:tcW w:w="851" w:type="dxa"/>
            <w:vAlign w:val="center"/>
          </w:tcPr>
          <w:p>
            <w:pPr>
              <w:wordWrap w:val="0"/>
              <w:spacing w:line="300" w:lineRule="exact"/>
              <w:jc w:val="center"/>
              <w:rPr>
                <w:rFonts w:ascii="仿宋" w:hAnsi="仿宋" w:eastAsia="仿宋"/>
                <w:color w:val="333333"/>
                <w:sz w:val="24"/>
                <w:szCs w:val="24"/>
              </w:rPr>
            </w:pPr>
            <w:r>
              <w:rPr>
                <w:rFonts w:hint="eastAsia" w:ascii="仿宋" w:hAnsi="仿宋" w:eastAsia="仿宋" w:cs="仿宋"/>
                <w:color w:val="333333"/>
                <w:sz w:val="24"/>
                <w:szCs w:val="24"/>
              </w:rPr>
              <w:t>后勤服务评审</w:t>
            </w:r>
          </w:p>
        </w:tc>
        <w:tc>
          <w:tcPr>
            <w:tcW w:w="850" w:type="dxa"/>
            <w:vAlign w:val="center"/>
          </w:tcPr>
          <w:p>
            <w:pPr>
              <w:wordWrap w:val="0"/>
              <w:spacing w:line="300" w:lineRule="exact"/>
              <w:jc w:val="center"/>
              <w:rPr>
                <w:rFonts w:ascii="仿宋" w:hAnsi="仿宋" w:eastAsia="仿宋"/>
                <w:color w:val="333333"/>
                <w:sz w:val="24"/>
                <w:szCs w:val="24"/>
              </w:rPr>
            </w:pPr>
            <w:r>
              <w:rPr>
                <w:rFonts w:ascii="仿宋" w:hAnsi="仿宋" w:eastAsia="仿宋" w:cs="仿宋"/>
                <w:color w:val="333333"/>
                <w:sz w:val="24"/>
                <w:szCs w:val="24"/>
              </w:rPr>
              <w:t>10</w:t>
            </w:r>
            <w:r>
              <w:rPr>
                <w:rFonts w:hint="eastAsia" w:ascii="仿宋" w:hAnsi="仿宋" w:eastAsia="仿宋" w:cs="仿宋"/>
                <w:color w:val="333333"/>
                <w:sz w:val="24"/>
                <w:szCs w:val="24"/>
              </w:rPr>
              <w:t>分</w:t>
            </w:r>
          </w:p>
        </w:tc>
        <w:tc>
          <w:tcPr>
            <w:tcW w:w="5103" w:type="dxa"/>
            <w:vAlign w:val="center"/>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根据供应商提供后勤服务、安保志愿者等方案，供应商具有整个活动的后勤保障能力。“符合度高”得</w:t>
            </w:r>
            <w:r>
              <w:rPr>
                <w:rFonts w:ascii="仿宋" w:hAnsi="仿宋" w:eastAsia="仿宋" w:cs="仿宋"/>
                <w:color w:val="333333"/>
                <w:sz w:val="24"/>
                <w:szCs w:val="24"/>
              </w:rPr>
              <w:t>8-10</w:t>
            </w:r>
            <w:r>
              <w:rPr>
                <w:rFonts w:hint="eastAsia" w:ascii="仿宋" w:hAnsi="仿宋" w:eastAsia="仿宋" w:cs="仿宋"/>
                <w:color w:val="333333"/>
                <w:sz w:val="24"/>
                <w:szCs w:val="24"/>
              </w:rPr>
              <w:t>分，“符合度较高”得</w:t>
            </w:r>
            <w:r>
              <w:rPr>
                <w:rFonts w:ascii="仿宋" w:hAnsi="仿宋" w:eastAsia="仿宋" w:cs="仿宋"/>
                <w:color w:val="333333"/>
                <w:sz w:val="24"/>
                <w:szCs w:val="24"/>
              </w:rPr>
              <w:t>4-7</w:t>
            </w:r>
            <w:r>
              <w:rPr>
                <w:rFonts w:hint="eastAsia" w:ascii="仿宋" w:hAnsi="仿宋" w:eastAsia="仿宋" w:cs="仿宋"/>
                <w:color w:val="333333"/>
                <w:sz w:val="24"/>
                <w:szCs w:val="24"/>
              </w:rPr>
              <w:t>分，“符合度一般”得</w:t>
            </w:r>
            <w:r>
              <w:rPr>
                <w:rFonts w:ascii="仿宋" w:hAnsi="仿宋" w:eastAsia="仿宋" w:cs="仿宋"/>
                <w:color w:val="333333"/>
                <w:sz w:val="24"/>
                <w:szCs w:val="24"/>
              </w:rPr>
              <w:t>1-3</w:t>
            </w:r>
            <w:r>
              <w:rPr>
                <w:rFonts w:hint="eastAsia" w:ascii="仿宋" w:hAnsi="仿宋" w:eastAsia="仿宋" w:cs="仿宋"/>
                <w:color w:val="333333"/>
                <w:sz w:val="24"/>
                <w:szCs w:val="24"/>
              </w:rPr>
              <w:t>分，“不符合”得</w:t>
            </w:r>
            <w:r>
              <w:rPr>
                <w:rFonts w:ascii="仿宋" w:hAnsi="仿宋" w:eastAsia="仿宋" w:cs="仿宋"/>
                <w:color w:val="333333"/>
                <w:sz w:val="24"/>
                <w:szCs w:val="24"/>
              </w:rPr>
              <w:t>0</w:t>
            </w:r>
            <w:r>
              <w:rPr>
                <w:rFonts w:hint="eastAsia" w:ascii="仿宋" w:hAnsi="仿宋" w:eastAsia="仿宋" w:cs="仿宋"/>
                <w:color w:val="333333"/>
                <w:sz w:val="24"/>
                <w:szCs w:val="24"/>
              </w:rPr>
              <w:t>分。</w:t>
            </w:r>
          </w:p>
        </w:tc>
        <w:tc>
          <w:tcPr>
            <w:tcW w:w="1875" w:type="dxa"/>
            <w:vAlign w:val="center"/>
          </w:tcPr>
          <w:p>
            <w:pPr>
              <w:wordWrap w:val="0"/>
              <w:spacing w:line="300" w:lineRule="exact"/>
              <w:rPr>
                <w:rFonts w:ascii="仿宋" w:hAnsi="仿宋" w:eastAsia="仿宋"/>
                <w:color w:val="333333"/>
                <w:sz w:val="24"/>
                <w:szCs w:val="24"/>
              </w:rPr>
            </w:pPr>
            <w:r>
              <w:rPr>
                <w:rFonts w:hint="eastAsia" w:ascii="仿宋" w:hAnsi="仿宋" w:eastAsia="仿宋" w:cs="仿宋"/>
                <w:color w:val="333333"/>
                <w:sz w:val="24"/>
                <w:szCs w:val="24"/>
              </w:rPr>
              <w:t>详细说明，提供完整方案</w:t>
            </w:r>
          </w:p>
        </w:tc>
      </w:tr>
    </w:tbl>
    <w:p>
      <w:pPr>
        <w:spacing w:after="0" w:line="500" w:lineRule="exact"/>
        <w:rPr>
          <w:rFonts w:ascii="黑体" w:hAnsi="黑体" w:eastAsia="黑体"/>
          <w:sz w:val="32"/>
          <w:szCs w:val="32"/>
        </w:rPr>
      </w:pPr>
      <w:r>
        <w:rPr>
          <w:rFonts w:ascii="黑体" w:hAnsi="黑体" w:eastAsia="黑体" w:cs="黑体"/>
          <w:sz w:val="32"/>
          <w:szCs w:val="32"/>
        </w:rPr>
        <w:t>5.</w:t>
      </w:r>
      <w:r>
        <w:rPr>
          <w:rFonts w:hint="eastAsia" w:ascii="黑体" w:hAnsi="黑体" w:eastAsia="黑体" w:cs="黑体"/>
          <w:sz w:val="32"/>
          <w:szCs w:val="32"/>
        </w:rPr>
        <w:t>形成评审报告</w:t>
      </w:r>
    </w:p>
    <w:p>
      <w:pPr>
        <w:spacing w:after="0" w:line="500" w:lineRule="exact"/>
        <w:ind w:firstLine="480" w:firstLineChars="150"/>
        <w:rPr>
          <w:rFonts w:ascii="仿宋" w:hAnsi="仿宋" w:eastAsia="仿宋"/>
          <w:color w:val="333333"/>
          <w:sz w:val="32"/>
          <w:szCs w:val="32"/>
        </w:rPr>
      </w:pPr>
      <w:r>
        <w:rPr>
          <w:rFonts w:ascii="仿宋" w:hAnsi="仿宋" w:eastAsia="仿宋" w:cs="仿宋"/>
          <w:color w:val="333333"/>
          <w:sz w:val="32"/>
          <w:szCs w:val="32"/>
        </w:rPr>
        <w:t xml:space="preserve"> </w:t>
      </w:r>
      <w:r>
        <w:rPr>
          <w:rFonts w:hint="eastAsia" w:ascii="仿宋" w:hAnsi="仿宋" w:eastAsia="仿宋" w:cs="仿宋"/>
          <w:color w:val="333333"/>
          <w:sz w:val="32"/>
          <w:szCs w:val="32"/>
        </w:rPr>
        <w:t>形成评审报告，应载明各供应商的报价文件是否实质上响应比选文件的全部要求以及报价文件被拒绝的理由等，并由评审小组全体成员签字。评审小组成员对评审报告有不同意见的，采取少数服从多数的原则形成评审报告。对比选结论持有异议的小组成员可以书面形式阐述其不同意见和理由。评审专家拒绝在评审报告上签字且不阐述不同意见和理由的视为同意比选结论，评审小组将对此书面说明并记录在案。</w:t>
      </w:r>
    </w:p>
    <w:p>
      <w:pPr>
        <w:spacing w:after="0" w:line="500" w:lineRule="exact"/>
        <w:rPr>
          <w:rFonts w:ascii="黑体" w:hAnsi="黑体" w:eastAsia="黑体"/>
          <w:sz w:val="32"/>
          <w:szCs w:val="32"/>
        </w:rPr>
      </w:pPr>
      <w:r>
        <w:rPr>
          <w:rFonts w:ascii="黑体" w:hAnsi="黑体" w:eastAsia="黑体" w:cs="黑体"/>
          <w:sz w:val="32"/>
          <w:szCs w:val="32"/>
        </w:rPr>
        <w:t>6.</w:t>
      </w:r>
      <w:r>
        <w:rPr>
          <w:rFonts w:hint="eastAsia" w:ascii="黑体" w:hAnsi="黑体" w:eastAsia="黑体" w:cs="黑体"/>
          <w:sz w:val="32"/>
          <w:szCs w:val="32"/>
        </w:rPr>
        <w:t>其它要求</w:t>
      </w:r>
    </w:p>
    <w:p>
      <w:pPr>
        <w:spacing w:after="0" w:line="500" w:lineRule="exact"/>
        <w:ind w:firstLine="480" w:firstLineChars="150"/>
        <w:rPr>
          <w:rFonts w:ascii="仿宋" w:hAnsi="仿宋" w:eastAsia="仿宋"/>
          <w:color w:val="333333"/>
          <w:sz w:val="32"/>
          <w:szCs w:val="32"/>
        </w:rPr>
      </w:pPr>
      <w:r>
        <w:rPr>
          <w:rFonts w:ascii="仿宋" w:hAnsi="仿宋" w:eastAsia="仿宋" w:cs="仿宋"/>
          <w:color w:val="333333"/>
          <w:sz w:val="32"/>
          <w:szCs w:val="32"/>
        </w:rPr>
        <w:t xml:space="preserve"> </w:t>
      </w:r>
      <w:r>
        <w:rPr>
          <w:rFonts w:hint="eastAsia" w:ascii="仿宋" w:hAnsi="仿宋" w:eastAsia="仿宋" w:cs="仿宋"/>
          <w:color w:val="333333"/>
          <w:sz w:val="32"/>
          <w:szCs w:val="32"/>
        </w:rPr>
        <w:t>采购人不对未成交人评审过程以及原因作出任何解释。未成交人不得向评审小组人员或其他人员询问评审过程的情况和材料。</w:t>
      </w:r>
    </w:p>
    <w:p>
      <w:pPr>
        <w:pStyle w:val="2"/>
        <w:spacing w:after="0" w:line="500" w:lineRule="exact"/>
        <w:rPr>
          <w:rFonts w:cs="Tahoma"/>
        </w:rPr>
      </w:pPr>
    </w:p>
    <w:p>
      <w:pPr>
        <w:spacing w:after="0" w:line="500" w:lineRule="exact"/>
      </w:pPr>
      <w:r>
        <w:br w:type="page"/>
      </w:r>
    </w:p>
    <w:p>
      <w:pPr>
        <w:pStyle w:val="2"/>
        <w:spacing w:after="0" w:line="500" w:lineRule="exact"/>
        <w:rPr>
          <w:rFonts w:cs="Tahoma"/>
        </w:rPr>
      </w:pPr>
    </w:p>
    <w:p>
      <w:pPr>
        <w:pStyle w:val="2"/>
        <w:spacing w:after="0" w:line="500" w:lineRule="exact"/>
        <w:rPr>
          <w:rFonts w:cs="Tahoma"/>
        </w:rPr>
      </w:pPr>
    </w:p>
    <w:p>
      <w:pPr>
        <w:spacing w:after="0" w:line="500" w:lineRule="exact"/>
        <w:jc w:val="center"/>
        <w:rPr>
          <w:rFonts w:ascii="方正小标宋简体" w:hAnsi="黑体" w:eastAsia="方正小标宋简体"/>
          <w:color w:val="333333"/>
          <w:sz w:val="32"/>
          <w:szCs w:val="32"/>
        </w:rPr>
      </w:pPr>
      <w:r>
        <w:rPr>
          <w:rFonts w:hint="eastAsia" w:ascii="方正小标宋简体" w:hAnsi="黑体" w:eastAsia="方正小标宋简体" w:cs="方正小标宋简体"/>
          <w:color w:val="333333"/>
          <w:sz w:val="32"/>
          <w:szCs w:val="32"/>
        </w:rPr>
        <w:t>四、比选响应文件参考格式</w:t>
      </w:r>
    </w:p>
    <w:p>
      <w:pPr>
        <w:spacing w:after="0" w:line="500" w:lineRule="exact"/>
        <w:ind w:right="420"/>
        <w:jc w:val="center"/>
        <w:rPr>
          <w:rFonts w:ascii="仿宋_GB2312" w:hAnsi="宋体" w:eastAsia="仿宋_GB2312"/>
          <w:b/>
          <w:bCs/>
          <w:sz w:val="32"/>
          <w:szCs w:val="32"/>
          <w:u w:val="single"/>
        </w:rPr>
      </w:pPr>
    </w:p>
    <w:p>
      <w:pPr>
        <w:spacing w:after="0" w:line="500" w:lineRule="exact"/>
        <w:ind w:right="420"/>
        <w:jc w:val="center"/>
        <w:rPr>
          <w:rFonts w:ascii="仿宋_GB2312" w:hAnsi="宋体" w:eastAsia="仿宋_GB2312"/>
          <w:b/>
          <w:bCs/>
          <w:sz w:val="32"/>
          <w:szCs w:val="32"/>
          <w:u w:val="single"/>
        </w:rPr>
      </w:pPr>
    </w:p>
    <w:p>
      <w:pPr>
        <w:spacing w:after="0" w:line="500" w:lineRule="exact"/>
        <w:ind w:right="420"/>
        <w:jc w:val="center"/>
        <w:rPr>
          <w:rFonts w:ascii="仿宋_GB2312" w:hAnsi="宋体" w:eastAsia="仿宋_GB2312"/>
          <w:b/>
          <w:bCs/>
          <w:sz w:val="32"/>
          <w:szCs w:val="32"/>
        </w:rPr>
      </w:pPr>
      <w:r>
        <w:rPr>
          <w:rFonts w:ascii="仿宋_GB2312" w:hAnsi="宋体" w:eastAsia="仿宋_GB2312" w:cs="仿宋_GB2312"/>
          <w:b/>
          <w:bCs/>
          <w:sz w:val="32"/>
          <w:szCs w:val="32"/>
          <w:u w:val="single"/>
        </w:rPr>
        <w:t xml:space="preserve">                  </w:t>
      </w:r>
      <w:r>
        <w:rPr>
          <w:rFonts w:hint="eastAsia" w:ascii="仿宋_GB2312" w:hAnsi="宋体" w:eastAsia="仿宋_GB2312" w:cs="仿宋_GB2312"/>
          <w:b/>
          <w:bCs/>
          <w:sz w:val="32"/>
          <w:szCs w:val="32"/>
        </w:rPr>
        <w:t>（项目名称）</w:t>
      </w:r>
    </w:p>
    <w:p>
      <w:pPr>
        <w:spacing w:after="0" w:line="500" w:lineRule="exact"/>
        <w:rPr>
          <w:rFonts w:ascii="仿宋_GB2312" w:hAnsi="宋体" w:eastAsia="仿宋_GB2312"/>
          <w:sz w:val="32"/>
          <w:szCs w:val="32"/>
        </w:rPr>
      </w:pPr>
    </w:p>
    <w:p>
      <w:pPr>
        <w:spacing w:after="0" w:line="500" w:lineRule="exact"/>
        <w:rPr>
          <w:rFonts w:ascii="仿宋_GB2312" w:hAnsi="宋体" w:eastAsia="仿宋_GB2312" w:cs="仿宋_GB2312"/>
          <w:b/>
          <w:bCs/>
          <w:sz w:val="32"/>
          <w:szCs w:val="32"/>
        </w:rPr>
      </w:pPr>
      <w:r>
        <w:rPr>
          <w:rFonts w:ascii="仿宋_GB2312" w:hAnsi="宋体" w:eastAsia="仿宋_GB2312" w:cs="仿宋_GB2312"/>
          <w:sz w:val="32"/>
          <w:szCs w:val="32"/>
        </w:rPr>
        <w:t xml:space="preserve">       </w:t>
      </w:r>
      <w:r>
        <w:rPr>
          <w:rFonts w:ascii="仿宋_GB2312" w:hAnsi="宋体" w:eastAsia="仿宋_GB2312" w:cs="仿宋_GB2312"/>
          <w:b/>
          <w:bCs/>
          <w:sz w:val="32"/>
          <w:szCs w:val="32"/>
        </w:rPr>
        <w:t xml:space="preserve">  </w:t>
      </w:r>
    </w:p>
    <w:p>
      <w:pPr>
        <w:spacing w:after="0" w:line="500" w:lineRule="exact"/>
        <w:rPr>
          <w:rFonts w:ascii="仿宋_GB2312" w:hAnsi="宋体" w:eastAsia="仿宋_GB2312" w:cs="仿宋_GB2312"/>
          <w:b/>
          <w:bCs/>
          <w:sz w:val="32"/>
          <w:szCs w:val="32"/>
        </w:rPr>
      </w:pPr>
    </w:p>
    <w:p>
      <w:pPr>
        <w:spacing w:after="0" w:line="500" w:lineRule="exact"/>
        <w:rPr>
          <w:rFonts w:ascii="仿宋_GB2312" w:hAnsi="宋体" w:eastAsia="仿宋_GB2312" w:cs="仿宋_GB2312"/>
          <w:b/>
          <w:bCs/>
          <w:sz w:val="32"/>
          <w:szCs w:val="32"/>
        </w:rPr>
      </w:pPr>
    </w:p>
    <w:p>
      <w:pPr>
        <w:spacing w:after="0" w:line="500" w:lineRule="exact"/>
        <w:rPr>
          <w:rFonts w:ascii="仿宋_GB2312" w:hAnsi="宋体" w:eastAsia="仿宋_GB2312" w:cs="仿宋_GB2312"/>
          <w:b/>
          <w:bCs/>
          <w:sz w:val="32"/>
          <w:szCs w:val="32"/>
        </w:rPr>
      </w:pPr>
    </w:p>
    <w:p>
      <w:pPr>
        <w:spacing w:after="0" w:line="500" w:lineRule="exact"/>
        <w:jc w:val="center"/>
        <w:rPr>
          <w:rFonts w:ascii="仿宋_GB2312" w:hAnsi="宋体" w:eastAsia="仿宋_GB2312"/>
          <w:b/>
          <w:bCs/>
          <w:sz w:val="32"/>
          <w:szCs w:val="32"/>
        </w:rPr>
      </w:pPr>
      <w:r>
        <w:rPr>
          <w:rFonts w:hint="eastAsia" w:ascii="仿宋_GB2312" w:hAnsi="宋体" w:eastAsia="仿宋_GB2312" w:cs="仿宋_GB2312"/>
          <w:b/>
          <w:bCs/>
          <w:sz w:val="32"/>
          <w:szCs w:val="32"/>
        </w:rPr>
        <w:t>比</w:t>
      </w:r>
      <w:r>
        <w:rPr>
          <w:rFonts w:ascii="仿宋_GB2312" w:hAnsi="宋体" w:eastAsia="仿宋_GB2312" w:cs="仿宋_GB2312"/>
          <w:b/>
          <w:bCs/>
          <w:sz w:val="32"/>
          <w:szCs w:val="32"/>
        </w:rPr>
        <w:t xml:space="preserve">  </w:t>
      </w:r>
      <w:r>
        <w:rPr>
          <w:rFonts w:hint="eastAsia" w:ascii="仿宋_GB2312" w:hAnsi="宋体" w:eastAsia="仿宋_GB2312" w:cs="仿宋_GB2312"/>
          <w:b/>
          <w:bCs/>
          <w:sz w:val="32"/>
          <w:szCs w:val="32"/>
        </w:rPr>
        <w:t>选</w:t>
      </w:r>
      <w:r>
        <w:rPr>
          <w:rFonts w:ascii="仿宋_GB2312" w:hAnsi="宋体" w:eastAsia="仿宋_GB2312" w:cs="仿宋_GB2312"/>
          <w:b/>
          <w:bCs/>
          <w:sz w:val="32"/>
          <w:szCs w:val="32"/>
        </w:rPr>
        <w:t xml:space="preserve">  </w:t>
      </w:r>
      <w:r>
        <w:rPr>
          <w:rFonts w:hint="eastAsia" w:ascii="仿宋_GB2312" w:hAnsi="宋体" w:eastAsia="仿宋_GB2312" w:cs="仿宋_GB2312"/>
          <w:b/>
          <w:bCs/>
          <w:sz w:val="32"/>
          <w:szCs w:val="32"/>
        </w:rPr>
        <w:t>响</w:t>
      </w:r>
      <w:r>
        <w:rPr>
          <w:rFonts w:ascii="仿宋_GB2312" w:hAnsi="宋体" w:eastAsia="仿宋_GB2312" w:cs="仿宋_GB2312"/>
          <w:b/>
          <w:bCs/>
          <w:sz w:val="32"/>
          <w:szCs w:val="32"/>
        </w:rPr>
        <w:t xml:space="preserve">  </w:t>
      </w:r>
      <w:r>
        <w:rPr>
          <w:rFonts w:hint="eastAsia" w:ascii="仿宋_GB2312" w:hAnsi="宋体" w:eastAsia="仿宋_GB2312" w:cs="仿宋_GB2312"/>
          <w:b/>
          <w:bCs/>
          <w:sz w:val="32"/>
          <w:szCs w:val="32"/>
        </w:rPr>
        <w:t>应</w:t>
      </w:r>
      <w:r>
        <w:rPr>
          <w:rFonts w:ascii="仿宋_GB2312" w:hAnsi="宋体" w:eastAsia="仿宋_GB2312" w:cs="仿宋_GB2312"/>
          <w:b/>
          <w:bCs/>
          <w:sz w:val="32"/>
          <w:szCs w:val="32"/>
        </w:rPr>
        <w:t xml:space="preserve">  </w:t>
      </w:r>
      <w:r>
        <w:rPr>
          <w:rFonts w:hint="eastAsia" w:ascii="仿宋_GB2312" w:hAnsi="宋体" w:eastAsia="仿宋_GB2312" w:cs="仿宋_GB2312"/>
          <w:b/>
          <w:bCs/>
          <w:sz w:val="32"/>
          <w:szCs w:val="32"/>
        </w:rPr>
        <w:t>文</w:t>
      </w:r>
      <w:r>
        <w:rPr>
          <w:rFonts w:ascii="仿宋_GB2312" w:hAnsi="宋体" w:eastAsia="仿宋_GB2312" w:cs="仿宋_GB2312"/>
          <w:b/>
          <w:bCs/>
          <w:sz w:val="32"/>
          <w:szCs w:val="32"/>
        </w:rPr>
        <w:t xml:space="preserve">  </w:t>
      </w:r>
      <w:r>
        <w:rPr>
          <w:rFonts w:hint="eastAsia" w:ascii="仿宋_GB2312" w:hAnsi="宋体" w:eastAsia="仿宋_GB2312" w:cs="仿宋_GB2312"/>
          <w:b/>
          <w:bCs/>
          <w:sz w:val="32"/>
          <w:szCs w:val="32"/>
        </w:rPr>
        <w:t>件</w:t>
      </w:r>
    </w:p>
    <w:p>
      <w:pPr>
        <w:spacing w:after="0" w:line="500" w:lineRule="exact"/>
        <w:rPr>
          <w:rFonts w:ascii="仿宋_GB2312" w:hAnsi="宋体" w:eastAsia="仿宋_GB2312"/>
          <w:b/>
          <w:bCs/>
          <w:sz w:val="32"/>
          <w:szCs w:val="32"/>
        </w:rPr>
      </w:pPr>
    </w:p>
    <w:p>
      <w:pPr>
        <w:spacing w:after="0" w:line="500" w:lineRule="exact"/>
        <w:rPr>
          <w:rFonts w:ascii="仿宋_GB2312" w:hAnsi="宋体" w:eastAsia="仿宋_GB2312"/>
          <w:b/>
          <w:bCs/>
          <w:sz w:val="32"/>
          <w:szCs w:val="32"/>
        </w:rPr>
      </w:pPr>
    </w:p>
    <w:p>
      <w:pPr>
        <w:spacing w:after="0" w:line="500" w:lineRule="exact"/>
        <w:rPr>
          <w:rFonts w:ascii="仿宋_GB2312" w:hAnsi="宋体" w:eastAsia="仿宋_GB2312"/>
          <w:b/>
          <w:bCs/>
          <w:sz w:val="32"/>
          <w:szCs w:val="32"/>
        </w:rPr>
      </w:pPr>
    </w:p>
    <w:p>
      <w:pPr>
        <w:spacing w:after="0" w:line="500" w:lineRule="exact"/>
        <w:rPr>
          <w:rFonts w:ascii="仿宋_GB2312" w:hAnsi="宋体" w:eastAsia="仿宋_GB2312"/>
          <w:b/>
          <w:bCs/>
          <w:sz w:val="32"/>
          <w:szCs w:val="32"/>
        </w:rPr>
      </w:pPr>
    </w:p>
    <w:p>
      <w:pPr>
        <w:spacing w:after="0" w:line="500" w:lineRule="exact"/>
        <w:jc w:val="center"/>
        <w:rPr>
          <w:rFonts w:ascii="仿宋_GB2312" w:hAnsi="宋体" w:eastAsia="仿宋_GB2312"/>
          <w:b/>
          <w:bCs/>
          <w:sz w:val="32"/>
          <w:szCs w:val="32"/>
        </w:rPr>
      </w:pPr>
      <w:r>
        <w:rPr>
          <w:rFonts w:hint="eastAsia" w:ascii="仿宋_GB2312" w:hAnsi="宋体" w:eastAsia="仿宋_GB2312" w:cs="仿宋_GB2312"/>
          <w:b/>
          <w:bCs/>
          <w:sz w:val="32"/>
          <w:szCs w:val="32"/>
        </w:rPr>
        <w:t>比选响应人：</w:t>
      </w:r>
      <w:r>
        <w:rPr>
          <w:rFonts w:ascii="仿宋_GB2312" w:hAnsi="宋体" w:eastAsia="仿宋_GB2312" w:cs="仿宋_GB2312"/>
          <w:b/>
          <w:bCs/>
          <w:sz w:val="32"/>
          <w:szCs w:val="32"/>
          <w:u w:val="single"/>
        </w:rPr>
        <w:t xml:space="preserve">                       </w:t>
      </w:r>
      <w:r>
        <w:rPr>
          <w:rFonts w:hint="eastAsia" w:ascii="仿宋_GB2312" w:hAnsi="宋体" w:eastAsia="仿宋_GB2312" w:cs="仿宋_GB2312"/>
          <w:b/>
          <w:bCs/>
          <w:sz w:val="32"/>
          <w:szCs w:val="32"/>
        </w:rPr>
        <w:t>（盖单位章）</w:t>
      </w:r>
    </w:p>
    <w:p>
      <w:pPr>
        <w:spacing w:after="0" w:line="500" w:lineRule="exact"/>
        <w:jc w:val="center"/>
        <w:rPr>
          <w:rFonts w:ascii="仿宋_GB2312" w:hAnsi="宋体" w:eastAsia="仿宋_GB2312"/>
          <w:b/>
          <w:bCs/>
          <w:sz w:val="32"/>
          <w:szCs w:val="32"/>
        </w:rPr>
      </w:pPr>
      <w:r>
        <w:rPr>
          <w:rFonts w:hint="eastAsia" w:ascii="仿宋_GB2312" w:hAnsi="宋体" w:eastAsia="仿宋_GB2312" w:cs="仿宋_GB2312"/>
          <w:b/>
          <w:bCs/>
          <w:sz w:val="32"/>
          <w:szCs w:val="32"/>
        </w:rPr>
        <w:t>法定代表人或其委托代理人：</w:t>
      </w:r>
      <w:r>
        <w:rPr>
          <w:rFonts w:ascii="仿宋_GB2312" w:hAnsi="宋体" w:eastAsia="仿宋_GB2312" w:cs="仿宋_GB2312"/>
          <w:b/>
          <w:bCs/>
          <w:sz w:val="32"/>
          <w:szCs w:val="32"/>
          <w:u w:val="single"/>
        </w:rPr>
        <w:t xml:space="preserve">              </w:t>
      </w:r>
      <w:r>
        <w:rPr>
          <w:rFonts w:hint="eastAsia" w:ascii="仿宋_GB2312" w:hAnsi="宋体" w:eastAsia="仿宋_GB2312" w:cs="仿宋_GB2312"/>
          <w:b/>
          <w:bCs/>
          <w:sz w:val="32"/>
          <w:szCs w:val="32"/>
        </w:rPr>
        <w:t>（签字）</w:t>
      </w:r>
    </w:p>
    <w:p>
      <w:pPr>
        <w:spacing w:after="0" w:line="500" w:lineRule="exact"/>
        <w:jc w:val="center"/>
        <w:rPr>
          <w:rFonts w:ascii="仿宋_GB2312" w:hAnsi="宋体" w:eastAsia="仿宋_GB2312"/>
          <w:b/>
          <w:bCs/>
          <w:sz w:val="32"/>
          <w:szCs w:val="32"/>
        </w:rPr>
      </w:pPr>
      <w:r>
        <w:rPr>
          <w:rFonts w:ascii="仿宋_GB2312" w:hAnsi="宋体" w:eastAsia="仿宋_GB2312" w:cs="仿宋_GB2312"/>
          <w:b/>
          <w:bCs/>
          <w:sz w:val="32"/>
          <w:szCs w:val="32"/>
        </w:rPr>
        <w:t xml:space="preserve"> </w:t>
      </w:r>
      <w:r>
        <w:rPr>
          <w:rFonts w:hint="eastAsia" w:ascii="仿宋_GB2312" w:hAnsi="宋体" w:eastAsia="仿宋_GB2312" w:cs="仿宋_GB2312"/>
          <w:b/>
          <w:bCs/>
          <w:sz w:val="32"/>
          <w:szCs w:val="32"/>
        </w:rPr>
        <w:t>日期：</w:t>
      </w:r>
      <w:r>
        <w:rPr>
          <w:rFonts w:ascii="仿宋_GB2312" w:hAnsi="宋体" w:eastAsia="仿宋_GB2312" w:cs="仿宋_GB2312"/>
          <w:b/>
          <w:bCs/>
          <w:sz w:val="32"/>
          <w:szCs w:val="32"/>
          <w:u w:val="single"/>
        </w:rPr>
        <w:t xml:space="preserve">        </w:t>
      </w:r>
      <w:r>
        <w:rPr>
          <w:rFonts w:hint="eastAsia" w:ascii="仿宋_GB2312" w:hAnsi="宋体" w:eastAsia="仿宋_GB2312" w:cs="仿宋_GB2312"/>
          <w:b/>
          <w:bCs/>
          <w:sz w:val="32"/>
          <w:szCs w:val="32"/>
        </w:rPr>
        <w:t>年</w:t>
      </w:r>
      <w:r>
        <w:rPr>
          <w:rFonts w:ascii="仿宋_GB2312" w:hAnsi="宋体" w:eastAsia="仿宋_GB2312" w:cs="仿宋_GB2312"/>
          <w:b/>
          <w:bCs/>
          <w:sz w:val="32"/>
          <w:szCs w:val="32"/>
          <w:u w:val="single"/>
        </w:rPr>
        <w:t xml:space="preserve">        </w:t>
      </w:r>
      <w:r>
        <w:rPr>
          <w:rFonts w:hint="eastAsia" w:ascii="仿宋_GB2312" w:hAnsi="宋体" w:eastAsia="仿宋_GB2312" w:cs="仿宋_GB2312"/>
          <w:b/>
          <w:bCs/>
          <w:sz w:val="32"/>
          <w:szCs w:val="32"/>
        </w:rPr>
        <w:t>月</w:t>
      </w:r>
      <w:r>
        <w:rPr>
          <w:rFonts w:ascii="仿宋_GB2312" w:hAnsi="宋体" w:eastAsia="仿宋_GB2312" w:cs="仿宋_GB2312"/>
          <w:b/>
          <w:bCs/>
          <w:sz w:val="32"/>
          <w:szCs w:val="32"/>
          <w:u w:val="single"/>
        </w:rPr>
        <w:t xml:space="preserve">        </w:t>
      </w:r>
      <w:r>
        <w:rPr>
          <w:rFonts w:hint="eastAsia" w:ascii="仿宋_GB2312" w:hAnsi="宋体" w:eastAsia="仿宋_GB2312" w:cs="仿宋_GB2312"/>
          <w:b/>
          <w:bCs/>
          <w:sz w:val="32"/>
          <w:szCs w:val="32"/>
        </w:rPr>
        <w:t>日</w:t>
      </w:r>
    </w:p>
    <w:p>
      <w:pPr>
        <w:adjustRightInd/>
        <w:snapToGrid/>
        <w:spacing w:line="220" w:lineRule="atLeast"/>
        <w:rPr>
          <w:rFonts w:ascii="仿宋_GB2312" w:hAnsi="宋体" w:eastAsia="仿宋_GB2312"/>
          <w:b/>
          <w:bCs/>
          <w:sz w:val="32"/>
          <w:szCs w:val="32"/>
        </w:rPr>
      </w:pPr>
      <w:r>
        <w:rPr>
          <w:rFonts w:ascii="仿宋_GB2312" w:hAnsi="宋体" w:eastAsia="仿宋_GB2312"/>
          <w:b/>
          <w:bCs/>
          <w:sz w:val="32"/>
          <w:szCs w:val="32"/>
        </w:rPr>
        <w:br w:type="page"/>
      </w:r>
    </w:p>
    <w:p>
      <w:pPr>
        <w:spacing w:after="0" w:line="500" w:lineRule="exact"/>
        <w:ind w:right="120"/>
        <w:jc w:val="center"/>
        <w:rPr>
          <w:rFonts w:ascii="仿宋_GB2312" w:hAnsi="宋体" w:eastAsia="仿宋_GB2312"/>
          <w:b/>
          <w:bCs/>
          <w:sz w:val="32"/>
          <w:szCs w:val="32"/>
        </w:rPr>
      </w:pPr>
      <w:r>
        <w:rPr>
          <w:rFonts w:hint="eastAsia" w:ascii="仿宋_GB2312" w:hAnsi="宋体" w:eastAsia="仿宋_GB2312" w:cs="仿宋_GB2312"/>
          <w:b/>
          <w:bCs/>
          <w:sz w:val="32"/>
          <w:szCs w:val="32"/>
        </w:rPr>
        <w:t>（一）比选响应声明书</w:t>
      </w:r>
    </w:p>
    <w:p>
      <w:pPr>
        <w:pStyle w:val="3"/>
        <w:spacing w:after="0" w:line="500" w:lineRule="exact"/>
        <w:ind w:left="0" w:leftChars="0"/>
        <w:jc w:val="left"/>
        <w:rPr>
          <w:rFonts w:ascii="仿宋_GB2312" w:hAnsi="宋体" w:eastAsia="仿宋_GB2312" w:cs="Tahoma"/>
          <w:sz w:val="32"/>
          <w:szCs w:val="32"/>
        </w:rPr>
      </w:pPr>
    </w:p>
    <w:p>
      <w:pPr>
        <w:pStyle w:val="3"/>
        <w:spacing w:after="0" w:line="500" w:lineRule="exact"/>
        <w:ind w:left="0" w:leftChars="0"/>
        <w:jc w:val="left"/>
        <w:rPr>
          <w:rFonts w:ascii="仿宋_GB2312" w:hAnsi="宋体" w:eastAsia="仿宋_GB2312" w:cs="Tahoma"/>
          <w:sz w:val="32"/>
          <w:szCs w:val="32"/>
        </w:rPr>
      </w:pPr>
      <w:r>
        <w:rPr>
          <w:rFonts w:hint="eastAsia" w:ascii="仿宋_GB2312" w:hAnsi="宋体" w:eastAsia="仿宋_GB2312" w:cs="仿宋_GB2312"/>
          <w:sz w:val="32"/>
          <w:szCs w:val="32"/>
        </w:rPr>
        <w:t>四川省残疾人服务中心：</w:t>
      </w:r>
      <w:r>
        <w:rPr>
          <w:rFonts w:ascii="仿宋_GB2312" w:hAnsi="宋体" w:eastAsia="仿宋_GB2312" w:cs="仿宋_GB2312"/>
          <w:b/>
          <w:bCs/>
          <w:sz w:val="32"/>
          <w:szCs w:val="32"/>
        </w:rPr>
        <w:t xml:space="preserve">               </w:t>
      </w:r>
    </w:p>
    <w:p>
      <w:pPr>
        <w:spacing w:after="0" w:line="500" w:lineRule="exact"/>
        <w:ind w:right="120"/>
        <w:rPr>
          <w:rFonts w:ascii="仿宋_GB2312" w:hAnsi="宋体" w:eastAsia="仿宋_GB2312"/>
          <w:sz w:val="32"/>
          <w:szCs w:val="32"/>
        </w:rPr>
      </w:pP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根据贵方为</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u w:val="single"/>
        </w:rPr>
        <w:t>（项目名称）</w:t>
      </w:r>
      <w:r>
        <w:rPr>
          <w:rFonts w:hint="eastAsia" w:ascii="仿宋_GB2312" w:hAnsi="宋体" w:eastAsia="仿宋_GB2312" w:cs="仿宋_GB2312"/>
          <w:sz w:val="32"/>
          <w:szCs w:val="32"/>
        </w:rPr>
        <w:t>的比选文件，签字代表</w:t>
      </w:r>
      <w:r>
        <w:rPr>
          <w:rFonts w:ascii="仿宋_GB2312" w:hAnsi="宋体" w:eastAsia="仿宋_GB2312" w:cs="仿宋_GB2312"/>
          <w:sz w:val="32"/>
          <w:szCs w:val="32"/>
        </w:rPr>
        <w:t xml:space="preserve"> </w:t>
      </w:r>
      <w:r>
        <w:rPr>
          <w:rFonts w:hint="eastAsia" w:ascii="仿宋_GB2312" w:hAnsi="宋体" w:eastAsia="仿宋_GB2312" w:cs="仿宋_GB2312"/>
          <w:sz w:val="32"/>
          <w:szCs w:val="32"/>
          <w:u w:val="single"/>
        </w:rPr>
        <w:t>（全名、职务）</w:t>
      </w:r>
      <w:r>
        <w:rPr>
          <w:rFonts w:hint="eastAsia" w:ascii="仿宋_GB2312" w:hAnsi="宋体" w:eastAsia="仿宋_GB2312" w:cs="仿宋_GB2312"/>
          <w:sz w:val="32"/>
          <w:szCs w:val="32"/>
        </w:rPr>
        <w:t>经正式授权并代表比选响应供应商</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u w:val="single"/>
        </w:rPr>
        <w:t>（比选响应供应商单位名称）</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rPr>
        <w:t>提交以下文件正本一份和副本一份。</w:t>
      </w:r>
    </w:p>
    <w:p>
      <w:pPr>
        <w:spacing w:after="0" w:line="500" w:lineRule="exact"/>
        <w:ind w:right="120"/>
        <w:rPr>
          <w:rFonts w:ascii="仿宋_GB2312" w:hAnsi="宋体" w:eastAsia="仿宋_GB2312"/>
          <w:sz w:val="32"/>
          <w:szCs w:val="32"/>
        </w:rPr>
      </w:pP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据此函，签字代表宣布同意如下：</w:t>
      </w:r>
    </w:p>
    <w:p>
      <w:pPr>
        <w:spacing w:after="0" w:line="500" w:lineRule="exact"/>
        <w:ind w:right="120" w:firstLine="640" w:firstLineChars="200"/>
        <w:rPr>
          <w:rFonts w:ascii="仿宋_GB2312" w:hAnsi="宋体" w:eastAsia="仿宋_GB2312"/>
          <w:sz w:val="32"/>
          <w:szCs w:val="32"/>
        </w:rPr>
      </w:pPr>
      <w:r>
        <w:rPr>
          <w:rFonts w:ascii="仿宋_GB2312" w:hAnsi="宋体" w:eastAsia="仿宋_GB2312" w:cs="仿宋_GB2312"/>
          <w:sz w:val="32"/>
          <w:szCs w:val="32"/>
        </w:rPr>
        <w:t>1</w:t>
      </w:r>
      <w:r>
        <w:rPr>
          <w:rFonts w:hint="eastAsia" w:ascii="仿宋_GB2312" w:hAnsi="宋体" w:eastAsia="仿宋_GB2312" w:cs="仿宋_GB2312"/>
          <w:sz w:val="32"/>
          <w:szCs w:val="32"/>
        </w:rPr>
        <w:t>、比选响应供应商将按比选文件规定履行合同责任和义务。</w:t>
      </w:r>
    </w:p>
    <w:p>
      <w:pPr>
        <w:spacing w:after="0" w:line="500" w:lineRule="exact"/>
        <w:ind w:right="120" w:firstLine="640" w:firstLineChars="200"/>
        <w:rPr>
          <w:rFonts w:ascii="仿宋_GB2312" w:hAnsi="宋体" w:eastAsia="仿宋_GB2312"/>
          <w:b/>
          <w:bCs/>
          <w:sz w:val="32"/>
          <w:szCs w:val="32"/>
        </w:rPr>
      </w:pPr>
      <w:r>
        <w:rPr>
          <w:rFonts w:ascii="仿宋_GB2312" w:hAnsi="宋体" w:eastAsia="仿宋_GB2312" w:cs="仿宋_GB2312"/>
          <w:sz w:val="32"/>
          <w:szCs w:val="32"/>
        </w:rPr>
        <w:t>2</w:t>
      </w:r>
      <w:r>
        <w:rPr>
          <w:rFonts w:hint="eastAsia" w:ascii="仿宋_GB2312" w:hAnsi="宋体" w:eastAsia="仿宋_GB2312" w:cs="仿宋_GB2312"/>
          <w:sz w:val="32"/>
          <w:szCs w:val="32"/>
        </w:rPr>
        <w:t>、比选响应供应商已详细审查全部比选文件，包括修改文件（如有）以及全部参考资料和相关附件。我们完全理解并同意放弃对这方面有不明及误解的权利。</w:t>
      </w:r>
    </w:p>
    <w:p>
      <w:pPr>
        <w:spacing w:after="0" w:line="500" w:lineRule="exact"/>
        <w:ind w:right="120" w:firstLine="640" w:firstLineChars="200"/>
        <w:rPr>
          <w:rFonts w:ascii="仿宋_GB2312" w:hAnsi="宋体" w:eastAsia="仿宋_GB2312"/>
          <w:b/>
          <w:bCs/>
          <w:sz w:val="32"/>
          <w:szCs w:val="32"/>
        </w:rPr>
      </w:pPr>
      <w:r>
        <w:rPr>
          <w:rFonts w:ascii="仿宋_GB2312" w:hAnsi="宋体" w:eastAsia="仿宋_GB2312" w:cs="仿宋_GB2312"/>
          <w:sz w:val="32"/>
          <w:szCs w:val="32"/>
        </w:rPr>
        <w:t>3</w:t>
      </w:r>
      <w:r>
        <w:rPr>
          <w:rFonts w:hint="eastAsia" w:ascii="仿宋_GB2312" w:hAnsi="宋体" w:eastAsia="仿宋_GB2312" w:cs="仿宋_GB2312"/>
          <w:sz w:val="32"/>
          <w:szCs w:val="32"/>
        </w:rPr>
        <w:t>、比选响应供应商同意提供采购方可能要求的与其比选响应文件有关的一切数据或资料。</w:t>
      </w:r>
    </w:p>
    <w:p>
      <w:pPr>
        <w:spacing w:after="0" w:line="500" w:lineRule="exact"/>
        <w:ind w:right="120" w:firstLine="640" w:firstLineChars="200"/>
        <w:rPr>
          <w:rFonts w:ascii="仿宋_GB2312" w:hAnsi="宋体" w:eastAsia="仿宋_GB2312"/>
          <w:b/>
          <w:bCs/>
          <w:sz w:val="32"/>
          <w:szCs w:val="32"/>
        </w:rPr>
      </w:pPr>
      <w:r>
        <w:rPr>
          <w:rFonts w:ascii="仿宋_GB2312" w:hAnsi="宋体" w:eastAsia="仿宋_GB2312" w:cs="仿宋_GB2312"/>
          <w:sz w:val="32"/>
          <w:szCs w:val="32"/>
        </w:rPr>
        <w:t>4</w:t>
      </w:r>
      <w:r>
        <w:rPr>
          <w:rFonts w:hint="eastAsia" w:ascii="仿宋_GB2312" w:hAnsi="宋体" w:eastAsia="仿宋_GB2312" w:cs="仿宋_GB2312"/>
          <w:sz w:val="32"/>
          <w:szCs w:val="32"/>
        </w:rPr>
        <w:t>、与本比选响应有关的一切正式往来通讯请寄：</w:t>
      </w:r>
    </w:p>
    <w:p>
      <w:pPr>
        <w:spacing w:after="0" w:line="500" w:lineRule="exact"/>
        <w:ind w:right="120"/>
        <w:rPr>
          <w:rFonts w:ascii="仿宋_GB2312" w:hAnsi="宋体" w:eastAsia="仿宋_GB2312" w:cs="仿宋_GB2312"/>
          <w:b/>
          <w:bCs/>
          <w:sz w:val="32"/>
          <w:szCs w:val="32"/>
        </w:rPr>
      </w:pPr>
      <w:r>
        <w:rPr>
          <w:rFonts w:hint="eastAsia" w:ascii="仿宋_GB2312" w:hAnsi="宋体" w:eastAsia="仿宋_GB2312" w:cs="仿宋_GB2312"/>
          <w:sz w:val="32"/>
          <w:szCs w:val="32"/>
        </w:rPr>
        <w:t>地址：</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邮编：</w:t>
      </w:r>
      <w:r>
        <w:rPr>
          <w:rFonts w:ascii="仿宋_GB2312" w:hAnsi="宋体" w:eastAsia="仿宋_GB2312" w:cs="仿宋_GB2312"/>
          <w:sz w:val="32"/>
          <w:szCs w:val="32"/>
        </w:rPr>
        <w:t xml:space="preserve">            </w:t>
      </w:r>
      <w:r>
        <w:rPr>
          <w:rFonts w:ascii="仿宋_GB2312" w:hAnsi="宋体" w:eastAsia="仿宋_GB2312" w:cs="仿宋_GB2312"/>
          <w:b/>
          <w:bCs/>
          <w:sz w:val="32"/>
          <w:szCs w:val="32"/>
        </w:rPr>
        <w:t xml:space="preserve">  </w:t>
      </w:r>
    </w:p>
    <w:p>
      <w:pPr>
        <w:spacing w:after="0" w:line="500" w:lineRule="exact"/>
        <w:ind w:right="120"/>
        <w:rPr>
          <w:rFonts w:ascii="仿宋_GB2312" w:hAnsi="宋体" w:eastAsia="仿宋_GB2312" w:cs="仿宋_GB2312"/>
          <w:sz w:val="32"/>
          <w:szCs w:val="32"/>
        </w:rPr>
      </w:pPr>
      <w:r>
        <w:rPr>
          <w:rFonts w:hint="eastAsia" w:ascii="仿宋_GB2312" w:hAnsi="宋体" w:eastAsia="仿宋_GB2312" w:cs="仿宋_GB2312"/>
          <w:sz w:val="32"/>
          <w:szCs w:val="32"/>
        </w:rPr>
        <w:t>电话：</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传真：</w:t>
      </w:r>
      <w:r>
        <w:rPr>
          <w:rFonts w:ascii="仿宋_GB2312" w:hAnsi="宋体" w:eastAsia="仿宋_GB2312" w:cs="仿宋_GB2312"/>
          <w:sz w:val="32"/>
          <w:szCs w:val="32"/>
        </w:rPr>
        <w:t xml:space="preserve">            </w:t>
      </w:r>
    </w:p>
    <w:p>
      <w:pPr>
        <w:spacing w:after="0" w:line="500" w:lineRule="exact"/>
        <w:ind w:right="120"/>
        <w:rPr>
          <w:rFonts w:ascii="仿宋_GB2312" w:hAnsi="宋体" w:eastAsia="仿宋_GB2312" w:cs="仿宋_GB2312"/>
          <w:sz w:val="32"/>
          <w:szCs w:val="32"/>
        </w:rPr>
      </w:pPr>
      <w:r>
        <w:rPr>
          <w:rFonts w:hint="eastAsia" w:ascii="仿宋_GB2312" w:hAnsi="宋体" w:eastAsia="仿宋_GB2312" w:cs="仿宋_GB2312"/>
          <w:sz w:val="32"/>
          <w:szCs w:val="32"/>
        </w:rPr>
        <w:t>供应商名称</w:t>
      </w:r>
      <w:r>
        <w:rPr>
          <w:rFonts w:hint="eastAsia" w:ascii="仿宋_GB2312" w:hAnsi="宋体" w:eastAsia="仿宋_GB2312" w:cs="仿宋_GB2312"/>
          <w:color w:val="000000"/>
          <w:sz w:val="32"/>
          <w:szCs w:val="32"/>
        </w:rPr>
        <w:t>（盖章）</w:t>
      </w:r>
      <w:r>
        <w:rPr>
          <w:rFonts w:hint="eastAsia" w:ascii="仿宋_GB2312" w:hAnsi="宋体" w:eastAsia="仿宋_GB2312" w:cs="仿宋_GB2312"/>
          <w:sz w:val="32"/>
          <w:szCs w:val="32"/>
        </w:rPr>
        <w:t>：</w:t>
      </w:r>
      <w:r>
        <w:rPr>
          <w:rFonts w:ascii="仿宋_GB2312" w:hAnsi="宋体" w:eastAsia="仿宋_GB2312" w:cs="仿宋_GB2312"/>
          <w:sz w:val="32"/>
          <w:szCs w:val="32"/>
        </w:rPr>
        <w:t xml:space="preserve">                  </w:t>
      </w:r>
    </w:p>
    <w:p>
      <w:pPr>
        <w:spacing w:after="0" w:line="500" w:lineRule="exact"/>
        <w:ind w:right="120"/>
        <w:rPr>
          <w:rFonts w:ascii="仿宋_GB2312" w:hAnsi="宋体" w:eastAsia="仿宋_GB2312" w:cs="仿宋_GB2312"/>
          <w:sz w:val="32"/>
          <w:szCs w:val="32"/>
        </w:rPr>
      </w:pPr>
      <w:r>
        <w:rPr>
          <w:rFonts w:hint="eastAsia" w:ascii="仿宋_GB2312" w:hAnsi="宋体" w:eastAsia="仿宋_GB2312" w:cs="仿宋_GB2312"/>
          <w:sz w:val="32"/>
          <w:szCs w:val="32"/>
        </w:rPr>
        <w:t>法定代表人或授权代表人（签字）：</w:t>
      </w:r>
      <w:r>
        <w:rPr>
          <w:rFonts w:ascii="仿宋_GB2312" w:hAnsi="宋体" w:eastAsia="仿宋_GB2312" w:cs="仿宋_GB2312"/>
          <w:sz w:val="32"/>
          <w:szCs w:val="32"/>
        </w:rPr>
        <w:t xml:space="preserve">                  </w:t>
      </w:r>
    </w:p>
    <w:p>
      <w:pPr>
        <w:spacing w:after="0" w:line="500" w:lineRule="exact"/>
        <w:ind w:right="120"/>
        <w:rPr>
          <w:rFonts w:ascii="仿宋_GB2312" w:hAnsi="宋体" w:eastAsia="仿宋_GB2312" w:cs="仿宋_GB2312"/>
          <w:sz w:val="32"/>
          <w:szCs w:val="32"/>
        </w:rPr>
      </w:pPr>
      <w:r>
        <w:rPr>
          <w:rFonts w:hint="eastAsia" w:ascii="仿宋_GB2312" w:hAnsi="宋体" w:eastAsia="仿宋_GB2312" w:cs="仿宋_GB2312"/>
          <w:sz w:val="32"/>
          <w:szCs w:val="32"/>
        </w:rPr>
        <w:t>日</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期：</w:t>
      </w:r>
      <w:r>
        <w:rPr>
          <w:rFonts w:ascii="仿宋_GB2312" w:hAnsi="宋体" w:eastAsia="仿宋_GB2312" w:cs="仿宋_GB2312"/>
          <w:sz w:val="32"/>
          <w:szCs w:val="32"/>
        </w:rPr>
        <w:t xml:space="preserve">   </w:t>
      </w:r>
    </w:p>
    <w:p>
      <w:pPr>
        <w:adjustRightInd/>
        <w:snapToGrid/>
        <w:spacing w:line="220" w:lineRule="atLeast"/>
        <w:rPr>
          <w:rFonts w:ascii="仿宋_GB2312" w:hAnsi="宋体" w:eastAsia="仿宋_GB2312"/>
          <w:b/>
          <w:bCs/>
          <w:sz w:val="32"/>
          <w:szCs w:val="32"/>
        </w:rPr>
      </w:pPr>
      <w:r>
        <w:rPr>
          <w:rFonts w:ascii="仿宋_GB2312" w:hAnsi="宋体" w:eastAsia="仿宋_GB2312"/>
          <w:b/>
          <w:bCs/>
          <w:sz w:val="32"/>
          <w:szCs w:val="32"/>
        </w:rPr>
        <w:br w:type="page"/>
      </w:r>
    </w:p>
    <w:p>
      <w:pPr>
        <w:spacing w:after="0" w:line="500" w:lineRule="exact"/>
        <w:jc w:val="center"/>
        <w:rPr>
          <w:rFonts w:ascii="仿宋_GB2312" w:hAnsi="宋体" w:eastAsia="仿宋_GB2312"/>
          <w:b/>
          <w:bCs/>
          <w:sz w:val="32"/>
          <w:szCs w:val="32"/>
        </w:rPr>
      </w:pPr>
      <w:r>
        <w:rPr>
          <w:rFonts w:hint="eastAsia" w:ascii="仿宋_GB2312" w:hAnsi="宋体" w:eastAsia="仿宋_GB2312" w:cs="仿宋_GB2312"/>
          <w:b/>
          <w:bCs/>
          <w:sz w:val="32"/>
          <w:szCs w:val="32"/>
        </w:rPr>
        <w:t>（二）资格审查资料</w:t>
      </w:r>
    </w:p>
    <w:p>
      <w:pPr>
        <w:spacing w:after="0" w:line="500" w:lineRule="exact"/>
        <w:jc w:val="center"/>
        <w:rPr>
          <w:rFonts w:ascii="仿宋_GB2312" w:hAnsi="宋体" w:eastAsia="仿宋_GB2312"/>
          <w:b/>
          <w:bCs/>
          <w:sz w:val="32"/>
          <w:szCs w:val="32"/>
        </w:rPr>
      </w:pPr>
      <w:r>
        <w:rPr>
          <w:rFonts w:hint="eastAsia" w:ascii="仿宋_GB2312" w:hAnsi="宋体" w:eastAsia="仿宋_GB2312" w:cs="仿宋_GB2312"/>
          <w:b/>
          <w:bCs/>
          <w:sz w:val="32"/>
          <w:szCs w:val="32"/>
        </w:rPr>
        <w:t>比选响应供应商基本情况表</w:t>
      </w:r>
    </w:p>
    <w:tbl>
      <w:tblPr>
        <w:tblStyle w:val="7"/>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80"/>
        <w:gridCol w:w="1077"/>
        <w:gridCol w:w="1803"/>
        <w:gridCol w:w="714"/>
        <w:gridCol w:w="538"/>
        <w:gridCol w:w="1089"/>
        <w:gridCol w:w="176"/>
        <w:gridCol w:w="723"/>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b/>
                <w:bCs/>
                <w:sz w:val="32"/>
                <w:szCs w:val="32"/>
              </w:rPr>
              <w:t>供应商</w:t>
            </w:r>
            <w:r>
              <w:rPr>
                <w:rFonts w:hint="eastAsia" w:ascii="仿宋_GB2312" w:hAnsi="宋体" w:eastAsia="仿宋_GB2312" w:cs="仿宋_GB2312"/>
                <w:sz w:val="32"/>
                <w:szCs w:val="32"/>
              </w:rPr>
              <w:t>名称</w:t>
            </w:r>
          </w:p>
        </w:tc>
        <w:tc>
          <w:tcPr>
            <w:tcW w:w="7550" w:type="dxa"/>
            <w:gridSpan w:val="8"/>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注册地址</w:t>
            </w:r>
          </w:p>
        </w:tc>
        <w:tc>
          <w:tcPr>
            <w:tcW w:w="4132" w:type="dxa"/>
            <w:gridSpan w:val="4"/>
            <w:vAlign w:val="center"/>
          </w:tcPr>
          <w:p>
            <w:pPr>
              <w:spacing w:after="0" w:line="500" w:lineRule="exact"/>
              <w:jc w:val="center"/>
              <w:rPr>
                <w:rFonts w:ascii="仿宋_GB2312" w:hAnsi="宋体" w:eastAsia="仿宋_GB2312"/>
                <w:sz w:val="32"/>
                <w:szCs w:val="32"/>
              </w:rPr>
            </w:pPr>
          </w:p>
        </w:tc>
        <w:tc>
          <w:tcPr>
            <w:tcW w:w="1089"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邮政编码</w:t>
            </w:r>
          </w:p>
        </w:tc>
        <w:tc>
          <w:tcPr>
            <w:tcW w:w="2329" w:type="dxa"/>
            <w:gridSpan w:val="3"/>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jc w:val="center"/>
        </w:trPr>
        <w:tc>
          <w:tcPr>
            <w:tcW w:w="1980" w:type="dxa"/>
            <w:vMerge w:val="restart"/>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联系方式</w:t>
            </w:r>
          </w:p>
        </w:tc>
        <w:tc>
          <w:tcPr>
            <w:tcW w:w="1077"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联系人</w:t>
            </w:r>
          </w:p>
        </w:tc>
        <w:tc>
          <w:tcPr>
            <w:tcW w:w="3055" w:type="dxa"/>
            <w:gridSpan w:val="3"/>
            <w:vAlign w:val="center"/>
          </w:tcPr>
          <w:p>
            <w:pPr>
              <w:spacing w:after="0" w:line="500" w:lineRule="exact"/>
              <w:jc w:val="center"/>
              <w:rPr>
                <w:rFonts w:ascii="仿宋_GB2312" w:hAnsi="宋体" w:eastAsia="仿宋_GB2312"/>
                <w:sz w:val="32"/>
                <w:szCs w:val="32"/>
              </w:rPr>
            </w:pPr>
          </w:p>
        </w:tc>
        <w:tc>
          <w:tcPr>
            <w:tcW w:w="1089"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电话</w:t>
            </w:r>
          </w:p>
        </w:tc>
        <w:tc>
          <w:tcPr>
            <w:tcW w:w="2329" w:type="dxa"/>
            <w:gridSpan w:val="3"/>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Merge w:val="continue"/>
            <w:vAlign w:val="center"/>
          </w:tcPr>
          <w:p>
            <w:pPr>
              <w:spacing w:after="0" w:line="500" w:lineRule="exact"/>
              <w:jc w:val="center"/>
              <w:rPr>
                <w:rFonts w:ascii="仿宋_GB2312" w:hAnsi="宋体" w:eastAsia="仿宋_GB2312"/>
                <w:sz w:val="32"/>
                <w:szCs w:val="32"/>
              </w:rPr>
            </w:pPr>
          </w:p>
        </w:tc>
        <w:tc>
          <w:tcPr>
            <w:tcW w:w="1077"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传真</w:t>
            </w:r>
          </w:p>
        </w:tc>
        <w:tc>
          <w:tcPr>
            <w:tcW w:w="3055" w:type="dxa"/>
            <w:gridSpan w:val="3"/>
            <w:vAlign w:val="center"/>
          </w:tcPr>
          <w:p>
            <w:pPr>
              <w:spacing w:after="0" w:line="500" w:lineRule="exact"/>
              <w:jc w:val="center"/>
              <w:rPr>
                <w:rFonts w:ascii="仿宋_GB2312" w:hAnsi="宋体" w:eastAsia="仿宋_GB2312"/>
                <w:sz w:val="32"/>
                <w:szCs w:val="32"/>
              </w:rPr>
            </w:pPr>
          </w:p>
        </w:tc>
        <w:tc>
          <w:tcPr>
            <w:tcW w:w="1089"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网址</w:t>
            </w:r>
          </w:p>
        </w:tc>
        <w:tc>
          <w:tcPr>
            <w:tcW w:w="2329" w:type="dxa"/>
            <w:gridSpan w:val="3"/>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法定代表人</w:t>
            </w:r>
          </w:p>
        </w:tc>
        <w:tc>
          <w:tcPr>
            <w:tcW w:w="1077"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姓名</w:t>
            </w:r>
          </w:p>
        </w:tc>
        <w:tc>
          <w:tcPr>
            <w:tcW w:w="1803" w:type="dxa"/>
            <w:vAlign w:val="center"/>
          </w:tcPr>
          <w:p>
            <w:pPr>
              <w:spacing w:after="0" w:line="500" w:lineRule="exact"/>
              <w:jc w:val="center"/>
              <w:rPr>
                <w:rFonts w:ascii="仿宋_GB2312" w:hAnsi="宋体" w:eastAsia="仿宋_GB2312"/>
                <w:sz w:val="32"/>
                <w:szCs w:val="32"/>
              </w:rPr>
            </w:pPr>
          </w:p>
        </w:tc>
        <w:tc>
          <w:tcPr>
            <w:tcW w:w="1252" w:type="dxa"/>
            <w:gridSpan w:val="2"/>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技术职称</w:t>
            </w:r>
          </w:p>
        </w:tc>
        <w:tc>
          <w:tcPr>
            <w:tcW w:w="1265" w:type="dxa"/>
            <w:gridSpan w:val="2"/>
            <w:vAlign w:val="center"/>
          </w:tcPr>
          <w:p>
            <w:pPr>
              <w:spacing w:after="0" w:line="500" w:lineRule="exact"/>
              <w:jc w:val="center"/>
              <w:rPr>
                <w:rFonts w:ascii="仿宋_GB2312" w:hAnsi="宋体" w:eastAsia="仿宋_GB2312"/>
                <w:sz w:val="32"/>
                <w:szCs w:val="32"/>
              </w:rPr>
            </w:pPr>
          </w:p>
        </w:tc>
        <w:tc>
          <w:tcPr>
            <w:tcW w:w="723"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电话</w:t>
            </w:r>
          </w:p>
        </w:tc>
        <w:tc>
          <w:tcPr>
            <w:tcW w:w="1430" w:type="dxa"/>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成立时间</w:t>
            </w:r>
          </w:p>
        </w:tc>
        <w:tc>
          <w:tcPr>
            <w:tcW w:w="2880" w:type="dxa"/>
            <w:gridSpan w:val="2"/>
            <w:vAlign w:val="center"/>
          </w:tcPr>
          <w:p>
            <w:pPr>
              <w:spacing w:after="0" w:line="500" w:lineRule="exact"/>
              <w:jc w:val="center"/>
              <w:rPr>
                <w:rFonts w:ascii="仿宋_GB2312" w:hAnsi="宋体" w:eastAsia="仿宋_GB2312"/>
                <w:sz w:val="32"/>
                <w:szCs w:val="32"/>
              </w:rPr>
            </w:pPr>
          </w:p>
        </w:tc>
        <w:tc>
          <w:tcPr>
            <w:tcW w:w="4670" w:type="dxa"/>
            <w:gridSpan w:val="6"/>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员工总人数：（名）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企业资质等级</w:t>
            </w:r>
          </w:p>
        </w:tc>
        <w:tc>
          <w:tcPr>
            <w:tcW w:w="2880" w:type="dxa"/>
            <w:gridSpan w:val="2"/>
            <w:vAlign w:val="center"/>
          </w:tcPr>
          <w:p>
            <w:pPr>
              <w:spacing w:after="0" w:line="500" w:lineRule="exact"/>
              <w:jc w:val="center"/>
              <w:rPr>
                <w:rFonts w:ascii="仿宋_GB2312" w:hAnsi="宋体" w:eastAsia="仿宋_GB2312"/>
                <w:sz w:val="32"/>
                <w:szCs w:val="32"/>
              </w:rPr>
            </w:pPr>
          </w:p>
        </w:tc>
        <w:tc>
          <w:tcPr>
            <w:tcW w:w="714" w:type="dxa"/>
            <w:vMerge w:val="restart"/>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其中</w:t>
            </w:r>
          </w:p>
        </w:tc>
        <w:tc>
          <w:tcPr>
            <w:tcW w:w="1803" w:type="dxa"/>
            <w:gridSpan w:val="3"/>
            <w:vAlign w:val="center"/>
          </w:tcPr>
          <w:p>
            <w:pPr>
              <w:spacing w:after="0" w:line="500" w:lineRule="exact"/>
              <w:jc w:val="center"/>
              <w:rPr>
                <w:rFonts w:ascii="仿宋_GB2312" w:hAnsi="宋体" w:eastAsia="仿宋_GB2312"/>
                <w:sz w:val="32"/>
                <w:szCs w:val="32"/>
              </w:rPr>
            </w:pPr>
          </w:p>
        </w:tc>
        <w:tc>
          <w:tcPr>
            <w:tcW w:w="2153" w:type="dxa"/>
            <w:gridSpan w:val="2"/>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营业执照号</w:t>
            </w:r>
          </w:p>
        </w:tc>
        <w:tc>
          <w:tcPr>
            <w:tcW w:w="2880" w:type="dxa"/>
            <w:gridSpan w:val="2"/>
            <w:vAlign w:val="center"/>
          </w:tcPr>
          <w:p>
            <w:pPr>
              <w:spacing w:after="0" w:line="500" w:lineRule="exact"/>
              <w:jc w:val="center"/>
              <w:rPr>
                <w:rFonts w:ascii="仿宋_GB2312" w:hAnsi="宋体" w:eastAsia="仿宋_GB2312"/>
                <w:sz w:val="32"/>
                <w:szCs w:val="32"/>
              </w:rPr>
            </w:pPr>
          </w:p>
        </w:tc>
        <w:tc>
          <w:tcPr>
            <w:tcW w:w="714" w:type="dxa"/>
            <w:vMerge w:val="continue"/>
            <w:vAlign w:val="center"/>
          </w:tcPr>
          <w:p>
            <w:pPr>
              <w:spacing w:after="0" w:line="500" w:lineRule="exact"/>
              <w:jc w:val="center"/>
              <w:rPr>
                <w:rFonts w:ascii="仿宋_GB2312" w:hAnsi="宋体" w:eastAsia="仿宋_GB2312"/>
                <w:sz w:val="32"/>
                <w:szCs w:val="32"/>
              </w:rPr>
            </w:pPr>
          </w:p>
        </w:tc>
        <w:tc>
          <w:tcPr>
            <w:tcW w:w="1803" w:type="dxa"/>
            <w:gridSpan w:val="3"/>
            <w:vAlign w:val="center"/>
          </w:tcPr>
          <w:p>
            <w:pPr>
              <w:spacing w:after="0" w:line="500" w:lineRule="exact"/>
              <w:jc w:val="center"/>
              <w:rPr>
                <w:rFonts w:ascii="仿宋_GB2312" w:hAnsi="宋体" w:eastAsia="仿宋_GB2312"/>
                <w:sz w:val="32"/>
                <w:szCs w:val="32"/>
              </w:rPr>
            </w:pPr>
          </w:p>
        </w:tc>
        <w:tc>
          <w:tcPr>
            <w:tcW w:w="2153" w:type="dxa"/>
            <w:gridSpan w:val="2"/>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注册资金</w:t>
            </w:r>
          </w:p>
        </w:tc>
        <w:tc>
          <w:tcPr>
            <w:tcW w:w="2880" w:type="dxa"/>
            <w:gridSpan w:val="2"/>
            <w:vAlign w:val="center"/>
          </w:tcPr>
          <w:p>
            <w:pPr>
              <w:spacing w:after="0" w:line="500" w:lineRule="exact"/>
              <w:jc w:val="center"/>
              <w:rPr>
                <w:rFonts w:ascii="仿宋_GB2312" w:hAnsi="宋体" w:eastAsia="仿宋_GB2312"/>
                <w:sz w:val="32"/>
                <w:szCs w:val="32"/>
              </w:rPr>
            </w:pPr>
          </w:p>
        </w:tc>
        <w:tc>
          <w:tcPr>
            <w:tcW w:w="714" w:type="dxa"/>
            <w:vMerge w:val="continue"/>
            <w:vAlign w:val="center"/>
          </w:tcPr>
          <w:p>
            <w:pPr>
              <w:spacing w:after="0" w:line="500" w:lineRule="exact"/>
              <w:jc w:val="center"/>
              <w:rPr>
                <w:rFonts w:ascii="仿宋_GB2312" w:hAnsi="宋体" w:eastAsia="仿宋_GB2312"/>
                <w:sz w:val="32"/>
                <w:szCs w:val="32"/>
              </w:rPr>
            </w:pPr>
          </w:p>
        </w:tc>
        <w:tc>
          <w:tcPr>
            <w:tcW w:w="1803" w:type="dxa"/>
            <w:gridSpan w:val="3"/>
            <w:vAlign w:val="center"/>
          </w:tcPr>
          <w:p>
            <w:pPr>
              <w:spacing w:after="0" w:line="500" w:lineRule="exact"/>
              <w:jc w:val="center"/>
              <w:rPr>
                <w:rFonts w:ascii="仿宋_GB2312" w:hAnsi="宋体" w:eastAsia="仿宋_GB2312"/>
                <w:sz w:val="32"/>
                <w:szCs w:val="32"/>
              </w:rPr>
            </w:pPr>
          </w:p>
        </w:tc>
        <w:tc>
          <w:tcPr>
            <w:tcW w:w="2153" w:type="dxa"/>
            <w:gridSpan w:val="2"/>
            <w:vAlign w:val="center"/>
          </w:tcPr>
          <w:p>
            <w:pPr>
              <w:spacing w:after="0" w:line="50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开户银行</w:t>
            </w:r>
          </w:p>
        </w:tc>
        <w:tc>
          <w:tcPr>
            <w:tcW w:w="2880" w:type="dxa"/>
            <w:gridSpan w:val="2"/>
            <w:vAlign w:val="center"/>
          </w:tcPr>
          <w:p>
            <w:pPr>
              <w:spacing w:after="0" w:line="500" w:lineRule="exact"/>
              <w:jc w:val="center"/>
              <w:rPr>
                <w:rFonts w:ascii="仿宋_GB2312" w:hAnsi="宋体" w:eastAsia="仿宋_GB2312"/>
                <w:sz w:val="32"/>
                <w:szCs w:val="32"/>
              </w:rPr>
            </w:pPr>
          </w:p>
        </w:tc>
        <w:tc>
          <w:tcPr>
            <w:tcW w:w="714" w:type="dxa"/>
            <w:vMerge w:val="continue"/>
            <w:vAlign w:val="center"/>
          </w:tcPr>
          <w:p>
            <w:pPr>
              <w:spacing w:after="0" w:line="500" w:lineRule="exact"/>
              <w:jc w:val="center"/>
              <w:rPr>
                <w:rFonts w:ascii="仿宋_GB2312" w:hAnsi="宋体" w:eastAsia="仿宋_GB2312"/>
                <w:sz w:val="32"/>
                <w:szCs w:val="32"/>
              </w:rPr>
            </w:pPr>
          </w:p>
        </w:tc>
        <w:tc>
          <w:tcPr>
            <w:tcW w:w="1803" w:type="dxa"/>
            <w:gridSpan w:val="3"/>
            <w:vAlign w:val="center"/>
          </w:tcPr>
          <w:p>
            <w:pPr>
              <w:spacing w:after="0" w:line="500" w:lineRule="exact"/>
              <w:jc w:val="center"/>
              <w:rPr>
                <w:rFonts w:ascii="仿宋_GB2312" w:hAnsi="宋体" w:eastAsia="仿宋_GB2312" w:cs="仿宋_GB2312"/>
                <w:sz w:val="32"/>
                <w:szCs w:val="32"/>
              </w:rPr>
            </w:pPr>
            <w:r>
              <w:rPr>
                <w:rFonts w:ascii="仿宋_GB2312" w:hAnsi="宋体" w:eastAsia="仿宋_GB2312" w:cs="仿宋_GB2312"/>
                <w:sz w:val="32"/>
                <w:szCs w:val="32"/>
              </w:rPr>
              <w:t xml:space="preserve"> </w:t>
            </w:r>
          </w:p>
        </w:tc>
        <w:tc>
          <w:tcPr>
            <w:tcW w:w="2153" w:type="dxa"/>
            <w:gridSpan w:val="2"/>
            <w:vAlign w:val="center"/>
          </w:tcPr>
          <w:p>
            <w:pPr>
              <w:spacing w:after="0" w:line="500" w:lineRule="exact"/>
              <w:jc w:val="center"/>
              <w:rPr>
                <w:rFonts w:ascii="仿宋_GB2312" w:hAnsi="宋体"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Align w:val="center"/>
          </w:tcPr>
          <w:p>
            <w:pPr>
              <w:spacing w:after="0" w:line="500" w:lineRule="exact"/>
              <w:jc w:val="center"/>
              <w:rPr>
                <w:rFonts w:ascii="仿宋_GB2312" w:hAnsi="宋体" w:eastAsia="仿宋_GB2312"/>
                <w:sz w:val="32"/>
                <w:szCs w:val="32"/>
              </w:rPr>
            </w:pPr>
            <w:r>
              <w:rPr>
                <w:rFonts w:hint="eastAsia" w:ascii="仿宋_GB2312" w:hAnsi="宋体" w:eastAsia="仿宋_GB2312" w:cs="仿宋_GB2312"/>
                <w:sz w:val="32"/>
                <w:szCs w:val="32"/>
              </w:rPr>
              <w:t>账号</w:t>
            </w:r>
          </w:p>
        </w:tc>
        <w:tc>
          <w:tcPr>
            <w:tcW w:w="2880" w:type="dxa"/>
            <w:gridSpan w:val="2"/>
            <w:vAlign w:val="center"/>
          </w:tcPr>
          <w:p>
            <w:pPr>
              <w:spacing w:after="0" w:line="500" w:lineRule="exact"/>
              <w:jc w:val="center"/>
              <w:rPr>
                <w:rFonts w:ascii="仿宋_GB2312" w:hAnsi="宋体" w:eastAsia="仿宋_GB2312" w:cs="仿宋_GB2312"/>
                <w:sz w:val="32"/>
                <w:szCs w:val="32"/>
              </w:rPr>
            </w:pPr>
            <w:r>
              <w:rPr>
                <w:rFonts w:ascii="仿宋_GB2312" w:hAnsi="宋体" w:eastAsia="仿宋_GB2312" w:cs="仿宋_GB2312"/>
                <w:sz w:val="32"/>
                <w:szCs w:val="32"/>
              </w:rPr>
              <w:t xml:space="preserve"> </w:t>
            </w:r>
          </w:p>
        </w:tc>
        <w:tc>
          <w:tcPr>
            <w:tcW w:w="714" w:type="dxa"/>
            <w:vMerge w:val="continue"/>
            <w:vAlign w:val="center"/>
          </w:tcPr>
          <w:p>
            <w:pPr>
              <w:spacing w:after="0" w:line="500" w:lineRule="exact"/>
              <w:jc w:val="center"/>
              <w:rPr>
                <w:rFonts w:ascii="仿宋_GB2312" w:hAnsi="宋体" w:eastAsia="仿宋_GB2312" w:cs="仿宋_GB2312"/>
                <w:sz w:val="32"/>
                <w:szCs w:val="32"/>
              </w:rPr>
            </w:pPr>
          </w:p>
        </w:tc>
        <w:tc>
          <w:tcPr>
            <w:tcW w:w="1803" w:type="dxa"/>
            <w:gridSpan w:val="3"/>
            <w:vAlign w:val="center"/>
          </w:tcPr>
          <w:p>
            <w:pPr>
              <w:spacing w:after="0" w:line="500" w:lineRule="exact"/>
              <w:jc w:val="center"/>
              <w:rPr>
                <w:rFonts w:ascii="仿宋_GB2312" w:hAnsi="宋体" w:eastAsia="仿宋_GB2312" w:cs="仿宋_GB2312"/>
                <w:sz w:val="32"/>
                <w:szCs w:val="32"/>
              </w:rPr>
            </w:pPr>
            <w:r>
              <w:rPr>
                <w:rFonts w:ascii="仿宋_GB2312" w:hAnsi="宋体" w:eastAsia="仿宋_GB2312" w:cs="仿宋_GB2312"/>
                <w:sz w:val="32"/>
                <w:szCs w:val="32"/>
              </w:rPr>
              <w:t xml:space="preserve"> </w:t>
            </w:r>
          </w:p>
        </w:tc>
        <w:tc>
          <w:tcPr>
            <w:tcW w:w="2153" w:type="dxa"/>
            <w:gridSpan w:val="2"/>
            <w:vAlign w:val="center"/>
          </w:tcPr>
          <w:p>
            <w:pPr>
              <w:spacing w:after="0" w:line="500" w:lineRule="exact"/>
              <w:jc w:val="center"/>
              <w:rPr>
                <w:rFonts w:ascii="仿宋_GB2312" w:hAnsi="宋体" w:eastAsia="仿宋_GB2312" w:cs="仿宋_GB2312"/>
                <w:sz w:val="32"/>
                <w:szCs w:val="32"/>
              </w:rPr>
            </w:pPr>
          </w:p>
        </w:tc>
      </w:tr>
    </w:tbl>
    <w:p>
      <w:pPr>
        <w:spacing w:after="0" w:line="500" w:lineRule="exact"/>
        <w:rPr>
          <w:rFonts w:ascii="仿宋_GB2312" w:hAnsi="宋体" w:eastAsia="仿宋_GB2312"/>
          <w:sz w:val="32"/>
          <w:szCs w:val="32"/>
        </w:rPr>
      </w:pPr>
      <w:r>
        <w:rPr>
          <w:rFonts w:hint="eastAsia" w:ascii="仿宋_GB2312" w:hAnsi="宋体" w:eastAsia="仿宋_GB2312" w:cs="仿宋_GB2312"/>
          <w:sz w:val="32"/>
          <w:szCs w:val="32"/>
        </w:rPr>
        <w:t>注：供应商基本情况表应附营业执照复印件，并加盖供应商公章</w:t>
      </w:r>
    </w:p>
    <w:p>
      <w:pPr>
        <w:pStyle w:val="2"/>
        <w:spacing w:after="0" w:line="500" w:lineRule="exact"/>
        <w:rPr>
          <w:rFonts w:ascii="仿宋_GB2312" w:eastAsia="仿宋_GB2312" w:cs="Tahoma"/>
          <w:sz w:val="32"/>
          <w:szCs w:val="32"/>
        </w:rPr>
      </w:pPr>
    </w:p>
    <w:p>
      <w:pPr>
        <w:spacing w:after="0" w:line="500" w:lineRule="exact"/>
        <w:ind w:left="964" w:hanging="964" w:hangingChars="300"/>
        <w:rPr>
          <w:rFonts w:ascii="仿宋_GB2312" w:hAnsi="宋体" w:eastAsia="仿宋_GB2312"/>
          <w:b/>
          <w:bCs/>
          <w:sz w:val="32"/>
          <w:szCs w:val="32"/>
        </w:rPr>
      </w:pPr>
      <w:r>
        <w:rPr>
          <w:rFonts w:hint="eastAsia" w:ascii="仿宋_GB2312" w:hAnsi="宋体" w:eastAsia="仿宋_GB2312" w:cs="仿宋_GB2312"/>
          <w:b/>
          <w:bCs/>
          <w:sz w:val="32"/>
          <w:szCs w:val="32"/>
        </w:rPr>
        <w:t>附：营业执照复印件</w:t>
      </w:r>
    </w:p>
    <w:p>
      <w:pPr>
        <w:pStyle w:val="2"/>
        <w:spacing w:after="0" w:line="500" w:lineRule="exact"/>
        <w:rPr>
          <w:rFonts w:ascii="仿宋_GB2312" w:hAnsi="宋体" w:eastAsia="仿宋_GB2312" w:cs="Tahoma"/>
          <w:b/>
          <w:bCs/>
          <w:sz w:val="32"/>
          <w:szCs w:val="32"/>
        </w:rPr>
      </w:pPr>
    </w:p>
    <w:p>
      <w:pPr>
        <w:adjustRightInd/>
        <w:snapToGrid/>
        <w:spacing w:line="220" w:lineRule="atLeast"/>
        <w:rPr>
          <w:rFonts w:ascii="仿宋_GB2312" w:hAnsi="宋体" w:eastAsia="仿宋_GB2312"/>
          <w:b/>
          <w:bCs/>
          <w:sz w:val="32"/>
          <w:szCs w:val="32"/>
        </w:rPr>
      </w:pPr>
      <w:r>
        <w:rPr>
          <w:rFonts w:ascii="仿宋_GB2312" w:hAnsi="宋体" w:eastAsia="仿宋_GB2312"/>
          <w:b/>
          <w:bCs/>
          <w:sz w:val="32"/>
          <w:szCs w:val="32"/>
        </w:rPr>
        <w:br w:type="page"/>
      </w:r>
    </w:p>
    <w:p>
      <w:pPr>
        <w:spacing w:after="0" w:line="500" w:lineRule="exact"/>
        <w:ind w:left="964" w:hanging="964" w:hangingChars="300"/>
        <w:jc w:val="center"/>
        <w:rPr>
          <w:rFonts w:ascii="仿宋_GB2312" w:hAnsi="宋体" w:eastAsia="仿宋_GB2312"/>
          <w:b/>
          <w:bCs/>
          <w:sz w:val="32"/>
          <w:szCs w:val="32"/>
        </w:rPr>
      </w:pPr>
      <w:r>
        <w:rPr>
          <w:rFonts w:hint="eastAsia" w:ascii="仿宋_GB2312" w:hAnsi="宋体" w:eastAsia="仿宋_GB2312" w:cs="仿宋_GB2312"/>
          <w:b/>
          <w:bCs/>
          <w:sz w:val="32"/>
          <w:szCs w:val="32"/>
        </w:rPr>
        <w:t>供应商符合《政府采购法》第二十二条规定条件的</w:t>
      </w:r>
    </w:p>
    <w:p>
      <w:pPr>
        <w:spacing w:after="0" w:line="500" w:lineRule="exact"/>
        <w:ind w:left="964" w:hanging="964" w:hangingChars="300"/>
        <w:jc w:val="center"/>
        <w:rPr>
          <w:rFonts w:ascii="仿宋_GB2312" w:hAnsi="宋体" w:eastAsia="仿宋_GB2312"/>
          <w:b/>
          <w:bCs/>
          <w:sz w:val="32"/>
          <w:szCs w:val="32"/>
        </w:rPr>
      </w:pPr>
      <w:r>
        <w:rPr>
          <w:rFonts w:hint="eastAsia" w:ascii="仿宋_GB2312" w:hAnsi="宋体" w:eastAsia="仿宋_GB2312" w:cs="仿宋_GB2312"/>
          <w:b/>
          <w:bCs/>
          <w:sz w:val="32"/>
          <w:szCs w:val="32"/>
        </w:rPr>
        <w:t>承诺函</w:t>
      </w:r>
    </w:p>
    <w:p>
      <w:pPr>
        <w:pStyle w:val="3"/>
        <w:spacing w:after="0" w:line="500" w:lineRule="exact"/>
        <w:ind w:left="0" w:leftChars="0"/>
        <w:jc w:val="left"/>
        <w:rPr>
          <w:rFonts w:ascii="仿宋_GB2312" w:hAnsi="宋体" w:eastAsia="仿宋_GB2312" w:cs="仿宋_GB2312"/>
          <w:sz w:val="32"/>
          <w:szCs w:val="32"/>
        </w:rPr>
      </w:pPr>
      <w:r>
        <w:rPr>
          <w:rFonts w:hint="eastAsia" w:ascii="仿宋_GB2312" w:hAnsi="宋体" w:eastAsia="仿宋_GB2312" w:cs="仿宋_GB2312"/>
          <w:sz w:val="32"/>
          <w:szCs w:val="32"/>
        </w:rPr>
        <w:t>四川省残疾人服务中心：</w:t>
      </w:r>
      <w:r>
        <w:rPr>
          <w:rFonts w:ascii="仿宋_GB2312" w:hAnsi="宋体" w:eastAsia="仿宋_GB2312" w:cs="仿宋_GB2312"/>
          <w:sz w:val="32"/>
          <w:szCs w:val="32"/>
        </w:rPr>
        <w:t xml:space="preserve"> </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本单位</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u w:val="single"/>
        </w:rPr>
        <w:t>（供应商）</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rPr>
        <w:t>参加</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u w:val="single"/>
        </w:rPr>
        <w:t>（项目名称）</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rPr>
        <w:t>的比选活动，现承诺：</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我单位满足政府采购法第二十二条关于供应商的资格要求：</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（一）具有独立承担民事责任的能力；</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（二）具有良好的商业信誉和健全的财务会计制度；</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（三）具有履行合同所必需的设备和专业技术能力；</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（四）有依法缴纳税收和社会保障资金的良好记录；</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（五）参加政府采购活动前三年内，在经营活动中没有重大违法记录；</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（六）法律、行政法规规定的其他条件。</w:t>
      </w:r>
    </w:p>
    <w:p>
      <w:pPr>
        <w:pStyle w:val="3"/>
        <w:spacing w:after="0" w:line="500" w:lineRule="exact"/>
        <w:ind w:left="0" w:leftChars="0" w:firstLine="720" w:firstLineChars="225"/>
        <w:rPr>
          <w:rFonts w:ascii="仿宋_GB2312" w:hAnsi="宋体" w:eastAsia="仿宋_GB2312" w:cs="Tahoma"/>
          <w:sz w:val="32"/>
          <w:szCs w:val="32"/>
        </w:rPr>
      </w:pPr>
      <w:r>
        <w:rPr>
          <w:rFonts w:hint="eastAsia" w:ascii="仿宋_GB2312" w:hAnsi="宋体" w:eastAsia="仿宋_GB2312" w:cs="仿宋_GB2312"/>
          <w:sz w:val="32"/>
          <w:szCs w:val="32"/>
        </w:rPr>
        <w:t>如违反以上承诺，本单位愿承担一切法律责任。</w:t>
      </w:r>
    </w:p>
    <w:p>
      <w:pPr>
        <w:pStyle w:val="3"/>
        <w:spacing w:after="0" w:line="500" w:lineRule="exact"/>
        <w:ind w:leftChars="0"/>
        <w:rPr>
          <w:rFonts w:ascii="仿宋_GB2312" w:hAnsi="宋体" w:eastAsia="仿宋_GB2312" w:cs="Tahoma"/>
          <w:sz w:val="32"/>
          <w:szCs w:val="32"/>
        </w:rPr>
      </w:pPr>
    </w:p>
    <w:p>
      <w:pPr>
        <w:spacing w:after="0" w:line="500" w:lineRule="exact"/>
        <w:ind w:firstLine="1280" w:firstLineChars="400"/>
        <w:rPr>
          <w:rFonts w:ascii="仿宋_GB2312" w:hAnsi="宋体" w:eastAsia="仿宋_GB2312"/>
          <w:sz w:val="32"/>
          <w:szCs w:val="32"/>
        </w:rPr>
      </w:pPr>
      <w:r>
        <w:rPr>
          <w:rFonts w:hint="eastAsia" w:ascii="仿宋_GB2312" w:hAnsi="宋体" w:eastAsia="仿宋_GB2312" w:cs="仿宋_GB2312"/>
          <w:sz w:val="32"/>
          <w:szCs w:val="32"/>
        </w:rPr>
        <w:t>供应商：</w:t>
      </w:r>
      <w:r>
        <w:rPr>
          <w:rFonts w:ascii="仿宋_GB2312" w:hAnsi="宋体" w:eastAsia="仿宋_GB2312" w:cs="仿宋_GB2312"/>
          <w:sz w:val="32"/>
          <w:szCs w:val="32"/>
          <w:u w:val="single"/>
        </w:rPr>
        <w:t xml:space="preserve">                     </w:t>
      </w:r>
      <w:r>
        <w:rPr>
          <w:rFonts w:hint="eastAsia" w:ascii="仿宋_GB2312" w:hAnsi="宋体" w:eastAsia="仿宋_GB2312" w:cs="仿宋_GB2312"/>
          <w:color w:val="000000"/>
          <w:sz w:val="32"/>
          <w:szCs w:val="32"/>
        </w:rPr>
        <w:t>（盖章）</w:t>
      </w:r>
    </w:p>
    <w:p>
      <w:pPr>
        <w:spacing w:after="0" w:line="500" w:lineRule="exact"/>
        <w:ind w:firstLine="1280" w:firstLineChars="400"/>
        <w:rPr>
          <w:rFonts w:ascii="仿宋_GB2312" w:hAnsi="宋体" w:eastAsia="仿宋_GB2312"/>
          <w:sz w:val="32"/>
          <w:szCs w:val="32"/>
        </w:rPr>
      </w:pPr>
      <w:r>
        <w:rPr>
          <w:rFonts w:hint="eastAsia" w:ascii="仿宋_GB2312" w:hAnsi="宋体" w:eastAsia="仿宋_GB2312" w:cs="仿宋_GB2312"/>
          <w:sz w:val="32"/>
          <w:szCs w:val="32"/>
        </w:rPr>
        <w:t>法定代表人或授权代表：</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rPr>
        <w:t>（签字）</w:t>
      </w:r>
    </w:p>
    <w:p>
      <w:pPr>
        <w:spacing w:after="0" w:line="500" w:lineRule="exact"/>
        <w:ind w:firstLine="1280" w:firstLineChars="400"/>
        <w:rPr>
          <w:rFonts w:ascii="仿宋_GB2312" w:eastAsia="仿宋_GB2312"/>
          <w:sz w:val="32"/>
          <w:szCs w:val="32"/>
        </w:rPr>
      </w:pPr>
      <w:r>
        <w:rPr>
          <w:rFonts w:hint="eastAsia" w:ascii="仿宋_GB2312" w:hAnsi="宋体" w:eastAsia="仿宋_GB2312" w:cs="仿宋_GB2312"/>
          <w:sz w:val="32"/>
          <w:szCs w:val="32"/>
        </w:rPr>
        <w:t>日</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期：</w:t>
      </w:r>
      <w:r>
        <w:rPr>
          <w:rFonts w:ascii="仿宋_GB2312" w:hAnsi="宋体" w:eastAsia="仿宋_GB2312" w:cs="仿宋_GB2312"/>
          <w:sz w:val="32"/>
          <w:szCs w:val="32"/>
          <w:u w:val="single"/>
        </w:rPr>
        <w:t xml:space="preserve">                         </w:t>
      </w:r>
    </w:p>
    <w:p>
      <w:pPr>
        <w:spacing w:after="0" w:line="500" w:lineRule="exact"/>
        <w:rPr>
          <w:rFonts w:ascii="仿宋_GB2312" w:hAnsi="宋体" w:eastAsia="仿宋_GB2312"/>
          <w:b/>
          <w:bCs/>
          <w:sz w:val="32"/>
          <w:szCs w:val="32"/>
        </w:rPr>
      </w:pPr>
    </w:p>
    <w:p>
      <w:pPr>
        <w:spacing w:after="0" w:line="500" w:lineRule="exact"/>
        <w:jc w:val="center"/>
        <w:rPr>
          <w:rFonts w:ascii="仿宋_GB2312" w:hAnsi="宋体" w:eastAsia="仿宋_GB2312"/>
          <w:b/>
          <w:bCs/>
          <w:sz w:val="32"/>
          <w:szCs w:val="32"/>
        </w:rPr>
      </w:pPr>
    </w:p>
    <w:p>
      <w:pPr>
        <w:adjustRightInd/>
        <w:snapToGrid/>
        <w:spacing w:line="220" w:lineRule="atLeast"/>
        <w:rPr>
          <w:rFonts w:ascii="仿宋_GB2312" w:hAnsi="宋体" w:eastAsia="仿宋_GB2312"/>
          <w:b/>
          <w:bCs/>
          <w:sz w:val="32"/>
          <w:szCs w:val="32"/>
        </w:rPr>
      </w:pPr>
      <w:r>
        <w:rPr>
          <w:rFonts w:ascii="仿宋_GB2312" w:hAnsi="宋体" w:eastAsia="仿宋_GB2312"/>
          <w:b/>
          <w:bCs/>
          <w:sz w:val="32"/>
          <w:szCs w:val="32"/>
        </w:rPr>
        <w:br w:type="page"/>
      </w:r>
    </w:p>
    <w:p>
      <w:pPr>
        <w:spacing w:after="0" w:line="500" w:lineRule="exact"/>
        <w:jc w:val="center"/>
        <w:rPr>
          <w:rFonts w:ascii="仿宋_GB2312" w:hAnsi="宋体" w:eastAsia="仿宋_GB2312"/>
          <w:sz w:val="32"/>
          <w:szCs w:val="32"/>
          <w:u w:val="single"/>
        </w:rPr>
      </w:pPr>
      <w:r>
        <w:rPr>
          <w:rFonts w:hint="eastAsia" w:ascii="仿宋_GB2312" w:hAnsi="宋体" w:eastAsia="仿宋_GB2312" w:cs="仿宋_GB2312"/>
          <w:b/>
          <w:bCs/>
          <w:sz w:val="32"/>
          <w:szCs w:val="32"/>
        </w:rPr>
        <w:t>（三）</w:t>
      </w:r>
      <w:r>
        <w:rPr>
          <w:rFonts w:hint="eastAsia" w:ascii="仿宋_GB2312" w:hAnsi="宋体" w:eastAsia="仿宋_GB2312" w:cs="仿宋_GB2312"/>
          <w:b/>
          <w:bCs/>
          <w:color w:val="000000"/>
          <w:sz w:val="32"/>
          <w:szCs w:val="32"/>
        </w:rPr>
        <w:t>报价一览表</w:t>
      </w:r>
    </w:p>
    <w:p>
      <w:pPr>
        <w:pStyle w:val="3"/>
        <w:spacing w:after="0" w:line="500" w:lineRule="exact"/>
        <w:ind w:left="0" w:leftChars="0"/>
        <w:jc w:val="left"/>
        <w:rPr>
          <w:rFonts w:ascii="仿宋_GB2312" w:hAnsi="宋体" w:eastAsia="仿宋_GB2312" w:cs="仿宋_GB2312"/>
          <w:sz w:val="32"/>
          <w:szCs w:val="32"/>
        </w:rPr>
      </w:pPr>
      <w:r>
        <w:rPr>
          <w:rFonts w:hint="eastAsia" w:ascii="仿宋_GB2312" w:hAnsi="宋体" w:eastAsia="仿宋_GB2312" w:cs="仿宋_GB2312"/>
          <w:sz w:val="32"/>
          <w:szCs w:val="32"/>
        </w:rPr>
        <w:t>四川省残疾人服务中心：</w:t>
      </w:r>
      <w:r>
        <w:rPr>
          <w:rFonts w:ascii="仿宋_GB2312" w:hAnsi="宋体" w:eastAsia="仿宋_GB2312" w:cs="仿宋_GB2312"/>
          <w:sz w:val="32"/>
          <w:szCs w:val="32"/>
        </w:rPr>
        <w:t xml:space="preserve"> </w:t>
      </w:r>
    </w:p>
    <w:p>
      <w:pPr>
        <w:spacing w:after="0" w:line="500" w:lineRule="exact"/>
        <w:ind w:firstLine="640" w:firstLineChars="200"/>
        <w:rPr>
          <w:rFonts w:ascii="仿宋_GB2312" w:hAnsi="宋体" w:eastAsia="仿宋_GB2312"/>
          <w:color w:val="000000"/>
          <w:sz w:val="32"/>
          <w:szCs w:val="32"/>
        </w:rPr>
      </w:pPr>
      <w:r>
        <w:rPr>
          <w:rFonts w:hint="eastAsia" w:ascii="仿宋_GB2312" w:hAnsi="宋体" w:eastAsia="仿宋_GB2312" w:cs="仿宋_GB2312"/>
          <w:color w:val="000000"/>
          <w:sz w:val="32"/>
          <w:szCs w:val="32"/>
        </w:rPr>
        <w:t>在研究了</w:t>
      </w:r>
      <w:r>
        <w:rPr>
          <w:rFonts w:ascii="仿宋_GB2312" w:hAnsi="宋体" w:eastAsia="仿宋_GB2312" w:cs="仿宋_GB2312"/>
          <w:color w:val="000000"/>
          <w:sz w:val="32"/>
          <w:szCs w:val="32"/>
          <w:u w:val="single"/>
        </w:rPr>
        <w:t xml:space="preserve">  </w:t>
      </w:r>
      <w:r>
        <w:rPr>
          <w:rFonts w:hint="eastAsia" w:ascii="仿宋_GB2312" w:hAnsi="宋体" w:eastAsia="仿宋_GB2312" w:cs="仿宋_GB2312"/>
          <w:sz w:val="32"/>
          <w:szCs w:val="32"/>
          <w:u w:val="single"/>
        </w:rPr>
        <w:t>（项目名称）</w:t>
      </w:r>
      <w:r>
        <w:rPr>
          <w:rFonts w:ascii="仿宋_GB2312" w:hAnsi="宋体" w:eastAsia="仿宋_GB2312" w:cs="仿宋_GB2312"/>
          <w:color w:val="000000"/>
          <w:sz w:val="32"/>
          <w:szCs w:val="32"/>
          <w:u w:val="single"/>
        </w:rPr>
        <w:t xml:space="preserve">   </w:t>
      </w:r>
      <w:r>
        <w:rPr>
          <w:rFonts w:hint="eastAsia" w:ascii="仿宋_GB2312" w:hAnsi="宋体" w:eastAsia="仿宋_GB2312" w:cs="仿宋_GB2312"/>
          <w:color w:val="000000"/>
          <w:sz w:val="32"/>
          <w:szCs w:val="32"/>
        </w:rPr>
        <w:t>比选文件中所有文件后，我方自愿按照比选文件规定的各项要求向采购人提供所需服务，总报价为人民币</w:t>
      </w:r>
      <w:r>
        <w:rPr>
          <w:rFonts w:ascii="仿宋_GB2312" w:hAnsi="宋体" w:eastAsia="仿宋_GB2312" w:cs="仿宋_GB2312"/>
          <w:color w:val="000000"/>
          <w:sz w:val="32"/>
          <w:szCs w:val="32"/>
          <w:u w:val="single"/>
        </w:rPr>
        <w:t xml:space="preserve">     </w:t>
      </w:r>
      <w:r>
        <w:rPr>
          <w:rFonts w:hint="eastAsia" w:ascii="仿宋_GB2312" w:hAnsi="宋体" w:eastAsia="仿宋_GB2312" w:cs="仿宋_GB2312"/>
          <w:color w:val="000000"/>
          <w:sz w:val="32"/>
          <w:szCs w:val="32"/>
        </w:rPr>
        <w:t>万元（大写：</w:t>
      </w:r>
      <w:r>
        <w:rPr>
          <w:rFonts w:ascii="仿宋_GB2312" w:hAnsi="宋体" w:eastAsia="仿宋_GB2312" w:cs="仿宋_GB2312"/>
          <w:color w:val="000000"/>
          <w:sz w:val="32"/>
          <w:szCs w:val="32"/>
          <w:u w:val="single"/>
        </w:rPr>
        <w:t xml:space="preserve">      </w:t>
      </w:r>
      <w:r>
        <w:rPr>
          <w:rFonts w:hint="eastAsia" w:ascii="仿宋_GB2312" w:hAnsi="宋体" w:eastAsia="仿宋_GB2312" w:cs="仿宋_GB2312"/>
          <w:color w:val="000000"/>
          <w:sz w:val="32"/>
          <w:szCs w:val="32"/>
        </w:rPr>
        <w:t>）。</w:t>
      </w:r>
    </w:p>
    <w:p>
      <w:pPr>
        <w:pStyle w:val="2"/>
        <w:spacing w:after="0" w:line="500" w:lineRule="exact"/>
        <w:rPr>
          <w:rFonts w:ascii="仿宋_GB2312" w:eastAsia="仿宋_GB2312" w:cs="Tahoma"/>
          <w:sz w:val="32"/>
          <w:szCs w:val="32"/>
        </w:rPr>
      </w:pPr>
    </w:p>
    <w:p>
      <w:pPr>
        <w:spacing w:after="0" w:line="500" w:lineRule="exact"/>
        <w:ind w:firstLine="1280" w:firstLineChars="400"/>
        <w:rPr>
          <w:rFonts w:ascii="仿宋_GB2312" w:eastAsia="仿宋_GB2312" w:cs="仿宋_GB2312"/>
          <w:color w:val="000000"/>
          <w:sz w:val="32"/>
          <w:szCs w:val="32"/>
        </w:rPr>
      </w:pPr>
      <w:r>
        <w:rPr>
          <w:rFonts w:ascii="仿宋_GB2312" w:eastAsia="仿宋_GB2312" w:cs="仿宋_GB2312"/>
          <w:color w:val="000000"/>
          <w:sz w:val="32"/>
          <w:szCs w:val="32"/>
        </w:rPr>
        <w:t xml:space="preserve"> </w:t>
      </w:r>
    </w:p>
    <w:p>
      <w:pPr>
        <w:spacing w:after="0" w:line="500" w:lineRule="exact"/>
        <w:ind w:firstLine="1280" w:firstLineChars="400"/>
        <w:rPr>
          <w:rFonts w:ascii="仿宋_GB2312" w:eastAsia="仿宋_GB2312" w:cs="仿宋_GB2312"/>
          <w:color w:val="000000"/>
          <w:sz w:val="32"/>
          <w:szCs w:val="32"/>
        </w:rPr>
      </w:pPr>
    </w:p>
    <w:p>
      <w:pPr>
        <w:spacing w:after="0" w:line="500" w:lineRule="exact"/>
        <w:ind w:firstLine="1280" w:firstLineChars="400"/>
        <w:rPr>
          <w:rFonts w:ascii="仿宋_GB2312" w:eastAsia="仿宋_GB2312" w:cs="仿宋_GB2312"/>
          <w:color w:val="000000"/>
          <w:sz w:val="32"/>
          <w:szCs w:val="32"/>
        </w:rPr>
      </w:pPr>
    </w:p>
    <w:p>
      <w:pPr>
        <w:spacing w:after="0" w:line="500" w:lineRule="exact"/>
        <w:ind w:firstLine="1280" w:firstLineChars="400"/>
        <w:rPr>
          <w:rFonts w:ascii="仿宋_GB2312" w:hAnsi="宋体" w:eastAsia="仿宋_GB2312"/>
          <w:sz w:val="32"/>
          <w:szCs w:val="32"/>
        </w:rPr>
      </w:pPr>
      <w:r>
        <w:rPr>
          <w:rFonts w:hint="eastAsia" w:ascii="仿宋_GB2312" w:hAnsi="宋体" w:eastAsia="仿宋_GB2312" w:cs="仿宋_GB2312"/>
          <w:sz w:val="32"/>
          <w:szCs w:val="32"/>
        </w:rPr>
        <w:t>供</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应</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商：</w:t>
      </w:r>
      <w:r>
        <w:rPr>
          <w:rFonts w:ascii="仿宋_GB2312" w:hAnsi="宋体" w:eastAsia="仿宋_GB2312" w:cs="仿宋_GB2312"/>
          <w:sz w:val="32"/>
          <w:szCs w:val="32"/>
          <w:u w:val="single"/>
        </w:rPr>
        <w:t xml:space="preserve">                     </w:t>
      </w:r>
      <w:r>
        <w:rPr>
          <w:rFonts w:hint="eastAsia" w:ascii="仿宋_GB2312" w:hAnsi="宋体" w:eastAsia="仿宋_GB2312" w:cs="仿宋_GB2312"/>
          <w:color w:val="000000"/>
          <w:sz w:val="32"/>
          <w:szCs w:val="32"/>
        </w:rPr>
        <w:t>（盖章）</w:t>
      </w:r>
    </w:p>
    <w:p>
      <w:pPr>
        <w:spacing w:after="0" w:line="500" w:lineRule="exact"/>
        <w:ind w:firstLine="1280" w:firstLineChars="400"/>
        <w:rPr>
          <w:rFonts w:ascii="仿宋_GB2312" w:hAnsi="宋体" w:eastAsia="仿宋_GB2312"/>
          <w:sz w:val="32"/>
          <w:szCs w:val="32"/>
        </w:rPr>
      </w:pPr>
      <w:r>
        <w:rPr>
          <w:rFonts w:hint="eastAsia" w:ascii="仿宋_GB2312" w:hAnsi="宋体" w:eastAsia="仿宋_GB2312" w:cs="仿宋_GB2312"/>
          <w:sz w:val="32"/>
          <w:szCs w:val="32"/>
        </w:rPr>
        <w:t>法定代表人或授权代表：</w:t>
      </w:r>
      <w:r>
        <w:rPr>
          <w:rFonts w:ascii="仿宋_GB2312" w:hAnsi="宋体" w:eastAsia="仿宋_GB2312" w:cs="仿宋_GB2312"/>
          <w:sz w:val="32"/>
          <w:szCs w:val="32"/>
          <w:u w:val="single"/>
        </w:rPr>
        <w:t xml:space="preserve">          </w:t>
      </w:r>
      <w:r>
        <w:rPr>
          <w:rFonts w:hint="eastAsia" w:ascii="仿宋_GB2312" w:hAnsi="宋体" w:eastAsia="仿宋_GB2312" w:cs="仿宋_GB2312"/>
          <w:sz w:val="32"/>
          <w:szCs w:val="32"/>
        </w:rPr>
        <w:t>（签字）</w:t>
      </w:r>
    </w:p>
    <w:p>
      <w:pPr>
        <w:spacing w:after="0" w:line="500" w:lineRule="exact"/>
        <w:ind w:firstLine="1280" w:firstLineChars="400"/>
        <w:rPr>
          <w:rFonts w:ascii="仿宋_GB2312" w:hAnsi="宋体" w:eastAsia="仿宋_GB2312"/>
          <w:b/>
          <w:bCs/>
          <w:color w:val="000000"/>
          <w:sz w:val="32"/>
          <w:szCs w:val="32"/>
        </w:rPr>
      </w:pPr>
      <w:r>
        <w:rPr>
          <w:rFonts w:hint="eastAsia" w:ascii="仿宋_GB2312" w:hAnsi="宋体" w:eastAsia="仿宋_GB2312" w:cs="仿宋_GB2312"/>
          <w:sz w:val="32"/>
          <w:szCs w:val="32"/>
        </w:rPr>
        <w:t>日</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期：</w:t>
      </w:r>
      <w:r>
        <w:rPr>
          <w:rFonts w:ascii="仿宋_GB2312" w:hAnsi="宋体" w:eastAsia="仿宋_GB2312" w:cs="仿宋_GB2312"/>
          <w:sz w:val="32"/>
          <w:szCs w:val="32"/>
          <w:u w:val="single"/>
        </w:rPr>
        <w:t xml:space="preserve">                         </w:t>
      </w: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adjustRightInd/>
        <w:snapToGrid/>
        <w:spacing w:line="220" w:lineRule="atLeast"/>
        <w:rPr>
          <w:rFonts w:ascii="仿宋_GB2312" w:hAnsi="宋体" w:eastAsia="仿宋_GB2312"/>
          <w:b/>
          <w:bCs/>
          <w:sz w:val="32"/>
          <w:szCs w:val="32"/>
        </w:rPr>
      </w:pPr>
      <w:r>
        <w:rPr>
          <w:rFonts w:ascii="仿宋_GB2312" w:hAnsi="宋体" w:eastAsia="仿宋_GB2312"/>
          <w:b/>
          <w:bCs/>
          <w:sz w:val="32"/>
          <w:szCs w:val="32"/>
        </w:rPr>
        <w:br w:type="page"/>
      </w:r>
    </w:p>
    <w:p>
      <w:pPr>
        <w:spacing w:after="0" w:line="500" w:lineRule="exact"/>
        <w:jc w:val="center"/>
        <w:rPr>
          <w:rFonts w:ascii="仿宋_GB2312" w:hAnsi="宋体" w:eastAsia="仿宋_GB2312"/>
          <w:sz w:val="32"/>
          <w:szCs w:val="32"/>
          <w:u w:val="single"/>
        </w:rPr>
      </w:pPr>
      <w:r>
        <w:rPr>
          <w:rFonts w:hint="eastAsia" w:ascii="仿宋_GB2312" w:hAnsi="宋体" w:eastAsia="仿宋_GB2312" w:cs="仿宋_GB2312"/>
          <w:b/>
          <w:bCs/>
          <w:sz w:val="32"/>
          <w:szCs w:val="32"/>
        </w:rPr>
        <w:t>（四）</w:t>
      </w:r>
      <w:r>
        <w:rPr>
          <w:rFonts w:hint="eastAsia" w:ascii="仿宋_GB2312" w:hAnsi="宋体" w:eastAsia="仿宋_GB2312" w:cs="仿宋_GB2312"/>
          <w:b/>
          <w:bCs/>
          <w:color w:val="000000"/>
          <w:sz w:val="32"/>
          <w:szCs w:val="32"/>
        </w:rPr>
        <w:t>活动场地选取及会议区域和展示区域设计布置方案</w:t>
      </w:r>
    </w:p>
    <w:p>
      <w:pPr>
        <w:pStyle w:val="2"/>
        <w:spacing w:after="0" w:line="500" w:lineRule="exact"/>
        <w:rPr>
          <w:rFonts w:ascii="仿宋_GB2312" w:eastAsia="仿宋_GB2312" w:cs="Tahoma"/>
          <w:sz w:val="32"/>
          <w:szCs w:val="32"/>
        </w:rPr>
      </w:pPr>
      <w:r>
        <w:rPr>
          <w:rFonts w:hint="eastAsia" w:ascii="仿宋_GB2312" w:eastAsia="仿宋_GB2312" w:cs="仿宋_GB2312"/>
          <w:sz w:val="32"/>
          <w:szCs w:val="32"/>
        </w:rPr>
        <w:t>（格式自定）</w:t>
      </w: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spacing w:after="0" w:line="500" w:lineRule="exact"/>
        <w:jc w:val="center"/>
        <w:rPr>
          <w:rFonts w:ascii="仿宋_GB2312" w:hAnsi="宋体" w:eastAsia="仿宋_GB2312"/>
          <w:sz w:val="32"/>
          <w:szCs w:val="32"/>
          <w:u w:val="single"/>
        </w:rPr>
      </w:pPr>
      <w:r>
        <w:rPr>
          <w:rFonts w:hint="eastAsia" w:ascii="仿宋_GB2312" w:hAnsi="宋体" w:eastAsia="仿宋_GB2312" w:cs="仿宋_GB2312"/>
          <w:b/>
          <w:bCs/>
          <w:sz w:val="32"/>
          <w:szCs w:val="32"/>
        </w:rPr>
        <w:t>（五）</w:t>
      </w:r>
      <w:r>
        <w:rPr>
          <w:rFonts w:hint="eastAsia" w:ascii="仿宋_GB2312" w:hAnsi="宋体" w:eastAsia="仿宋_GB2312" w:cs="仿宋_GB2312"/>
          <w:b/>
          <w:bCs/>
          <w:color w:val="000000"/>
          <w:sz w:val="32"/>
          <w:szCs w:val="32"/>
        </w:rPr>
        <w:t>招聘会适残岗位开发、岗前培训方案</w:t>
      </w:r>
    </w:p>
    <w:p>
      <w:pPr>
        <w:pStyle w:val="2"/>
        <w:spacing w:after="0" w:line="500" w:lineRule="exact"/>
        <w:rPr>
          <w:rFonts w:ascii="仿宋_GB2312" w:eastAsia="仿宋_GB2312" w:cs="Tahoma"/>
          <w:sz w:val="32"/>
          <w:szCs w:val="32"/>
        </w:rPr>
      </w:pPr>
      <w:r>
        <w:rPr>
          <w:rFonts w:hint="eastAsia" w:ascii="仿宋_GB2312" w:eastAsia="仿宋_GB2312" w:cs="仿宋_GB2312"/>
          <w:sz w:val="32"/>
          <w:szCs w:val="32"/>
        </w:rPr>
        <w:t>（格式自定）</w:t>
      </w: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spacing w:after="0" w:line="500" w:lineRule="exact"/>
        <w:jc w:val="center"/>
        <w:rPr>
          <w:rFonts w:ascii="仿宋_GB2312" w:hAnsi="宋体" w:eastAsia="仿宋_GB2312"/>
          <w:sz w:val="32"/>
          <w:szCs w:val="32"/>
          <w:u w:val="single"/>
        </w:rPr>
      </w:pPr>
      <w:r>
        <w:rPr>
          <w:rFonts w:hint="eastAsia" w:ascii="仿宋_GB2312" w:hAnsi="宋体" w:eastAsia="仿宋_GB2312" w:cs="仿宋_GB2312"/>
          <w:b/>
          <w:bCs/>
          <w:sz w:val="32"/>
          <w:szCs w:val="32"/>
        </w:rPr>
        <w:t>（六）</w:t>
      </w:r>
      <w:r>
        <w:rPr>
          <w:rFonts w:hint="eastAsia" w:ascii="仿宋_GB2312" w:hAnsi="宋体" w:eastAsia="仿宋_GB2312" w:cs="仿宋_GB2312"/>
          <w:b/>
          <w:bCs/>
          <w:color w:val="000000"/>
          <w:sz w:val="32"/>
          <w:szCs w:val="32"/>
        </w:rPr>
        <w:t>后勤服务、安保志愿者等方案</w:t>
      </w:r>
    </w:p>
    <w:p>
      <w:pPr>
        <w:pStyle w:val="2"/>
        <w:spacing w:after="0" w:line="500" w:lineRule="exact"/>
        <w:rPr>
          <w:rFonts w:ascii="仿宋_GB2312" w:eastAsia="仿宋_GB2312" w:cs="Tahoma"/>
          <w:sz w:val="32"/>
          <w:szCs w:val="32"/>
        </w:rPr>
      </w:pPr>
      <w:r>
        <w:rPr>
          <w:rFonts w:hint="eastAsia" w:ascii="仿宋_GB2312" w:eastAsia="仿宋_GB2312" w:cs="仿宋_GB2312"/>
          <w:sz w:val="32"/>
          <w:szCs w:val="32"/>
        </w:rPr>
        <w:t>（格式自定）</w:t>
      </w: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pStyle w:val="2"/>
        <w:spacing w:after="0" w:line="500" w:lineRule="exact"/>
        <w:rPr>
          <w:rFonts w:ascii="仿宋_GB2312" w:eastAsia="仿宋_GB2312" w:cs="Tahoma"/>
          <w:sz w:val="32"/>
          <w:szCs w:val="32"/>
        </w:rPr>
      </w:pPr>
    </w:p>
    <w:p>
      <w:pPr>
        <w:spacing w:after="0" w:line="500" w:lineRule="exact"/>
        <w:jc w:val="center"/>
        <w:rPr>
          <w:rFonts w:ascii="仿宋_GB2312" w:hAnsi="宋体" w:eastAsia="仿宋_GB2312"/>
          <w:sz w:val="32"/>
          <w:szCs w:val="32"/>
          <w:u w:val="single"/>
        </w:rPr>
      </w:pPr>
      <w:r>
        <w:rPr>
          <w:rFonts w:hint="eastAsia" w:ascii="仿宋_GB2312" w:hAnsi="宋体" w:eastAsia="仿宋_GB2312" w:cs="仿宋_GB2312"/>
          <w:b/>
          <w:bCs/>
          <w:sz w:val="32"/>
          <w:szCs w:val="32"/>
        </w:rPr>
        <w:t>（七）</w:t>
      </w:r>
      <w:r>
        <w:rPr>
          <w:rFonts w:hint="eastAsia" w:ascii="仿宋_GB2312" w:hAnsi="宋体" w:eastAsia="仿宋_GB2312" w:cs="仿宋_GB2312"/>
          <w:b/>
          <w:bCs/>
          <w:color w:val="000000"/>
          <w:sz w:val="32"/>
          <w:szCs w:val="32"/>
        </w:rPr>
        <w:t>供应商业绩证明材料</w:t>
      </w:r>
    </w:p>
    <w:p>
      <w:pPr>
        <w:pStyle w:val="2"/>
        <w:spacing w:after="0" w:line="500" w:lineRule="exact"/>
        <w:rPr>
          <w:rFonts w:ascii="仿宋_GB2312" w:eastAsia="仿宋_GB2312" w:cs="Tahoma"/>
          <w:sz w:val="32"/>
          <w:szCs w:val="32"/>
        </w:rPr>
      </w:pPr>
      <w:r>
        <w:rPr>
          <w:rFonts w:hint="eastAsia" w:ascii="仿宋_GB2312" w:eastAsia="仿宋_GB2312" w:cs="仿宋_GB2312"/>
          <w:sz w:val="32"/>
          <w:szCs w:val="32"/>
        </w:rPr>
        <w:t>（提供业绩相关证明材料复印件，加盖公章）</w:t>
      </w:r>
    </w:p>
    <w:p>
      <w:pPr>
        <w:spacing w:after="0" w:line="500" w:lineRule="exact"/>
        <w:rPr>
          <w:rFonts w:ascii="仿宋" w:hAnsi="仿宋" w:eastAsia="仿宋"/>
          <w:color w:val="333333"/>
          <w:sz w:val="32"/>
          <w:szCs w:val="32"/>
        </w:rPr>
      </w:pPr>
    </w:p>
    <w:p>
      <w:pPr>
        <w:spacing w:after="0" w:line="500" w:lineRule="exact"/>
        <w:rPr>
          <w:rFonts w:ascii="仿宋_GB2312" w:eastAsia="仿宋_GB2312"/>
          <w:sz w:val="32"/>
          <w:szCs w:val="32"/>
        </w:rPr>
      </w:pPr>
    </w:p>
    <w:sectPr>
      <w:footerReference r:id="rId3" w:type="default"/>
      <w:pgSz w:w="11906" w:h="16838"/>
      <w:pgMar w:top="1440" w:right="1800" w:bottom="1440" w:left="1800" w:header="708" w:footer="708" w:gutter="0"/>
      <w:pgNumType w:fmt="numberInDash"/>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61007A87" w:usb1="80000000" w:usb2="00000008" w:usb3="00000000" w:csb0="200101FF" w:csb1="20280000"/>
  </w:font>
  <w:font w:name="Tms Rmn">
    <w:altName w:val="Kozuka Mincho Pro M"/>
    <w:panose1 w:val="02020603040505020304"/>
    <w:charset w:val="00"/>
    <w:family w:val="roman"/>
    <w:pitch w:val="default"/>
    <w:sig w:usb0="00000000" w:usb1="00000000" w:usb2="00000000" w:usb3="00000000" w:csb0="00000001" w:csb1="00000000"/>
  </w:font>
  <w:font w:name="方正小标宋简体">
    <w:panose1 w:val="02010601030101010101"/>
    <w:charset w:val="86"/>
    <w:family w:val="auto"/>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Kozuka Mincho Pro M">
    <w:panose1 w:val="02020600000000000000"/>
    <w:charset w:val="80"/>
    <w:family w:val="auto"/>
    <w:pitch w:val="default"/>
    <w:sig w:usb0="E00002FF" w:usb1="6AC7FCFF" w:usb2="00000012"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lang w:val="zh-CN"/>
      </w:rPr>
      <w:t>-</w:t>
    </w:r>
    <w:r>
      <w:rPr>
        <w:rFonts w:ascii="宋体" w:hAnsi="宋体" w:eastAsia="宋体" w:cs="宋体"/>
        <w:sz w:val="28"/>
        <w:szCs w:val="28"/>
      </w:rPr>
      <w:t xml:space="preserve"> 16 -</w:t>
    </w:r>
    <w:r>
      <w:rPr>
        <w:rFonts w:ascii="宋体" w:hAnsi="宋体" w:eastAsia="宋体" w:cs="宋体"/>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720"/>
  <w:doNotHyphenateCaps/>
  <w:drawingGridHorizontalSpacing w:val="110"/>
  <w:displayHorizontalDrawingGridEvery w:val="2"/>
  <w:characterSpacingControl w:val="doNotCompress"/>
  <w:noLineBreaksAfter w:lang="zh-CN" w:val="$([{£¥·‘“〈《「『【〔〖〝﹙﹛﹝＄（．［｛￡￥"/>
  <w:noLineBreaksBefore w:lang="zh-CN" w:val="!%),.:;&gt;?]}¢¨°·ˇˉ―‖’”…‰′″›℃∶、。〃〉》」』】〕〗〞︶︺︾﹀﹄﹚﹜﹞！＂％＇），．：；？］｀｜｝～￠"/>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1D50"/>
    <w:rsid w:val="00044BCF"/>
    <w:rsid w:val="001E4D4A"/>
    <w:rsid w:val="001E64A1"/>
    <w:rsid w:val="002049F3"/>
    <w:rsid w:val="0022569E"/>
    <w:rsid w:val="00270A1B"/>
    <w:rsid w:val="002B0AA0"/>
    <w:rsid w:val="002C7578"/>
    <w:rsid w:val="003117BB"/>
    <w:rsid w:val="00323B43"/>
    <w:rsid w:val="00382C79"/>
    <w:rsid w:val="0038795A"/>
    <w:rsid w:val="003A3B80"/>
    <w:rsid w:val="003D37D8"/>
    <w:rsid w:val="00426133"/>
    <w:rsid w:val="004358AB"/>
    <w:rsid w:val="00483FB9"/>
    <w:rsid w:val="004A049D"/>
    <w:rsid w:val="004B6B82"/>
    <w:rsid w:val="004D22AD"/>
    <w:rsid w:val="004D23D6"/>
    <w:rsid w:val="004F024E"/>
    <w:rsid w:val="00546253"/>
    <w:rsid w:val="00556E28"/>
    <w:rsid w:val="00572644"/>
    <w:rsid w:val="006154D4"/>
    <w:rsid w:val="00641AA8"/>
    <w:rsid w:val="0065065C"/>
    <w:rsid w:val="006702F2"/>
    <w:rsid w:val="00680424"/>
    <w:rsid w:val="0068139B"/>
    <w:rsid w:val="007B23D3"/>
    <w:rsid w:val="007E2D6A"/>
    <w:rsid w:val="007F0452"/>
    <w:rsid w:val="00804A5C"/>
    <w:rsid w:val="0080688C"/>
    <w:rsid w:val="008125AA"/>
    <w:rsid w:val="008B13F6"/>
    <w:rsid w:val="008B7726"/>
    <w:rsid w:val="008C3D96"/>
    <w:rsid w:val="00910C7D"/>
    <w:rsid w:val="00977B3E"/>
    <w:rsid w:val="00984B81"/>
    <w:rsid w:val="00A3122E"/>
    <w:rsid w:val="00A43A9B"/>
    <w:rsid w:val="00A57D5D"/>
    <w:rsid w:val="00AC17DA"/>
    <w:rsid w:val="00AC37B1"/>
    <w:rsid w:val="00B1586E"/>
    <w:rsid w:val="00B51F70"/>
    <w:rsid w:val="00B539A0"/>
    <w:rsid w:val="00BC3CF8"/>
    <w:rsid w:val="00C11C52"/>
    <w:rsid w:val="00CD1F51"/>
    <w:rsid w:val="00CE2F07"/>
    <w:rsid w:val="00D0472A"/>
    <w:rsid w:val="00D31D50"/>
    <w:rsid w:val="00D3232E"/>
    <w:rsid w:val="00D50C19"/>
    <w:rsid w:val="00DC55B8"/>
    <w:rsid w:val="00F01FE0"/>
    <w:rsid w:val="00FE6316"/>
    <w:rsid w:val="00FF2A40"/>
    <w:rsid w:val="1E646A6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sz w:val="22"/>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uiPriority w:val="99"/>
    <w:pPr>
      <w:widowControl w:val="0"/>
      <w:adjustRightInd/>
      <w:snapToGrid/>
      <w:spacing w:after="120"/>
      <w:jc w:val="both"/>
    </w:pPr>
    <w:rPr>
      <w:rFonts w:ascii="Calibri" w:hAnsi="Calibri" w:eastAsia="宋体" w:cs="Calibri"/>
      <w:kern w:val="2"/>
      <w:sz w:val="21"/>
      <w:szCs w:val="21"/>
    </w:rPr>
  </w:style>
  <w:style w:type="paragraph" w:styleId="3">
    <w:name w:val="Body Text Indent"/>
    <w:basedOn w:val="1"/>
    <w:link w:val="14"/>
    <w:uiPriority w:val="99"/>
    <w:pPr>
      <w:widowControl w:val="0"/>
      <w:adjustRightInd/>
      <w:snapToGrid/>
      <w:spacing w:after="120"/>
      <w:ind w:left="420" w:leftChars="200"/>
      <w:jc w:val="both"/>
    </w:pPr>
    <w:rPr>
      <w:rFonts w:ascii="Calibri" w:hAnsi="Calibri" w:eastAsia="宋体" w:cs="Calibri"/>
      <w:kern w:val="2"/>
      <w:sz w:val="21"/>
      <w:szCs w:val="21"/>
    </w:rPr>
  </w:style>
  <w:style w:type="paragraph" w:styleId="4">
    <w:name w:val="Plain Text"/>
    <w:basedOn w:val="1"/>
    <w:link w:val="13"/>
    <w:uiPriority w:val="99"/>
    <w:pPr>
      <w:widowControl w:val="0"/>
      <w:autoSpaceDE w:val="0"/>
      <w:autoSpaceDN w:val="0"/>
      <w:snapToGrid/>
      <w:spacing w:after="0"/>
      <w:jc w:val="both"/>
    </w:pPr>
    <w:rPr>
      <w:rFonts w:ascii="Calibri" w:hAnsi="Tms Rmn" w:eastAsia="宋体" w:cs="Calibri"/>
      <w:kern w:val="2"/>
      <w:sz w:val="21"/>
      <w:szCs w:val="21"/>
    </w:rPr>
  </w:style>
  <w:style w:type="paragraph" w:styleId="5">
    <w:name w:val="footer"/>
    <w:basedOn w:val="1"/>
    <w:link w:val="10"/>
    <w:uiPriority w:val="99"/>
    <w:pPr>
      <w:tabs>
        <w:tab w:val="center" w:pos="4153"/>
        <w:tab w:val="right" w:pos="8306"/>
      </w:tabs>
    </w:pPr>
    <w:rPr>
      <w:sz w:val="18"/>
      <w:szCs w:val="18"/>
    </w:rPr>
  </w:style>
  <w:style w:type="paragraph" w:styleId="6">
    <w:name w:val="header"/>
    <w:basedOn w:val="1"/>
    <w:link w:val="9"/>
    <w:semiHidden/>
    <w:uiPriority w:val="99"/>
    <w:pPr>
      <w:pBdr>
        <w:bottom w:val="single" w:color="auto" w:sz="6" w:space="1"/>
      </w:pBdr>
      <w:tabs>
        <w:tab w:val="center" w:pos="4153"/>
        <w:tab w:val="right" w:pos="8306"/>
      </w:tabs>
      <w:jc w:val="center"/>
    </w:pPr>
    <w:rPr>
      <w:sz w:val="18"/>
      <w:szCs w:val="18"/>
    </w:rPr>
  </w:style>
  <w:style w:type="character" w:customStyle="1" w:styleId="9">
    <w:name w:val="页眉 Char"/>
    <w:basedOn w:val="8"/>
    <w:link w:val="6"/>
    <w:semiHidden/>
    <w:locked/>
    <w:uiPriority w:val="99"/>
    <w:rPr>
      <w:rFonts w:ascii="Tahoma" w:hAnsi="Tahoma" w:cs="Tahoma"/>
      <w:sz w:val="18"/>
      <w:szCs w:val="18"/>
    </w:rPr>
  </w:style>
  <w:style w:type="character" w:customStyle="1" w:styleId="10">
    <w:name w:val="页脚 Char"/>
    <w:basedOn w:val="8"/>
    <w:link w:val="5"/>
    <w:locked/>
    <w:uiPriority w:val="99"/>
    <w:rPr>
      <w:rFonts w:ascii="Tahoma" w:hAnsi="Tahoma" w:cs="Tahoma"/>
      <w:sz w:val="18"/>
      <w:szCs w:val="18"/>
    </w:rPr>
  </w:style>
  <w:style w:type="paragraph" w:customStyle="1" w:styleId="11">
    <w:name w:val="time2"/>
    <w:basedOn w:val="1"/>
    <w:uiPriority w:val="99"/>
    <w:pPr>
      <w:pBdr>
        <w:bottom w:val="single" w:color="4E4E4E" w:sz="6" w:space="0"/>
      </w:pBdr>
      <w:adjustRightInd/>
      <w:snapToGrid/>
      <w:spacing w:before="100" w:beforeAutospacing="1" w:after="100" w:afterAutospacing="1" w:line="675" w:lineRule="atLeast"/>
    </w:pPr>
    <w:rPr>
      <w:rFonts w:ascii="宋体" w:hAnsi="宋体" w:eastAsia="宋体" w:cs="宋体"/>
      <w:sz w:val="18"/>
      <w:szCs w:val="18"/>
    </w:rPr>
  </w:style>
  <w:style w:type="character" w:customStyle="1" w:styleId="12">
    <w:name w:val="正文文本 Char"/>
    <w:basedOn w:val="8"/>
    <w:link w:val="2"/>
    <w:locked/>
    <w:uiPriority w:val="99"/>
    <w:rPr>
      <w:rFonts w:eastAsia="宋体"/>
      <w:kern w:val="2"/>
      <w:sz w:val="24"/>
      <w:szCs w:val="24"/>
    </w:rPr>
  </w:style>
  <w:style w:type="character" w:customStyle="1" w:styleId="13">
    <w:name w:val="纯文本 Char"/>
    <w:basedOn w:val="8"/>
    <w:link w:val="4"/>
    <w:locked/>
    <w:uiPriority w:val="99"/>
    <w:rPr>
      <w:rFonts w:hAnsi="Tms Rmn" w:eastAsia="宋体"/>
      <w:kern w:val="2"/>
      <w:sz w:val="24"/>
      <w:szCs w:val="24"/>
    </w:rPr>
  </w:style>
  <w:style w:type="character" w:customStyle="1" w:styleId="14">
    <w:name w:val="正文文本缩进 Char"/>
    <w:basedOn w:val="8"/>
    <w:link w:val="3"/>
    <w:qFormat/>
    <w:locked/>
    <w:uiPriority w:val="99"/>
    <w:rPr>
      <w:rFonts w:eastAsia="宋体"/>
      <w:kern w:val="2"/>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scl</Company>
  <Pages>16</Pages>
  <Words>851</Words>
  <Characters>4856</Characters>
  <Lines>40</Lines>
  <Paragraphs>11</Paragraphs>
  <TotalTime>16</TotalTime>
  <ScaleCrop>false</ScaleCrop>
  <LinksUpToDate>false</LinksUpToDate>
  <CharactersWithSpaces>5696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2020-11-18T06:29:00Z</dcterms:created>
  <dc:creator>hwd</dc:creator>
  <cp:lastModifiedBy>传说</cp:lastModifiedBy>
  <cp:lastPrinted>2020-11-17T07:13:00Z</cp:lastPrinted>
  <dcterms:modified xsi:type="dcterms:W3CDTF">2020-11-18T07:50:15Z</dcterms:modified>
  <dc:title>比选公告</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