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cs="宋体" w:asciiTheme="minorEastAsia" w:hAnsiTheme="minorEastAsia" w:eastAsiaTheme="minorEastAsia"/>
          <w:color w:val="000000"/>
          <w:spacing w:val="-6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000000"/>
          <w:spacing w:val="-6"/>
          <w:sz w:val="28"/>
          <w:szCs w:val="28"/>
        </w:rPr>
        <w:t>附件</w:t>
      </w:r>
    </w:p>
    <w:p>
      <w:pPr>
        <w:spacing w:line="520" w:lineRule="exact"/>
        <w:jc w:val="center"/>
        <w:rPr>
          <w:rFonts w:ascii="方正小标宋简体" w:hAnsi="黑体" w:eastAsia="方正小标宋简体"/>
          <w:b/>
          <w:bCs/>
          <w:spacing w:val="20"/>
          <w:sz w:val="44"/>
          <w:szCs w:val="44"/>
        </w:rPr>
      </w:pPr>
      <w:r>
        <w:rPr>
          <w:rFonts w:hint="eastAsia" w:ascii="方正小标宋简体" w:hAnsi="黑体" w:eastAsia="方正小标宋简体"/>
          <w:b/>
          <w:bCs/>
          <w:spacing w:val="20"/>
          <w:sz w:val="44"/>
          <w:szCs w:val="44"/>
        </w:rPr>
        <w:t>四川省听力语言康复中心</w:t>
      </w:r>
    </w:p>
    <w:p>
      <w:pPr>
        <w:spacing w:line="520" w:lineRule="exact"/>
        <w:jc w:val="center"/>
        <w:rPr>
          <w:rFonts w:ascii="方正小标宋简体" w:hAnsi="黑体" w:eastAsia="方正小标宋简体"/>
          <w:b/>
          <w:bCs/>
          <w:spacing w:val="20"/>
          <w:sz w:val="44"/>
          <w:szCs w:val="44"/>
        </w:rPr>
      </w:pPr>
      <w:r>
        <w:rPr>
          <w:rFonts w:hint="eastAsia" w:ascii="方正小标宋简体" w:hAnsi="黑体" w:eastAsia="方正小标宋简体"/>
          <w:b/>
          <w:bCs/>
          <w:spacing w:val="20"/>
          <w:sz w:val="44"/>
          <w:szCs w:val="44"/>
        </w:rPr>
        <w:t>2018年公开考试招聘工作人员岗位和条件要求一览表</w:t>
      </w:r>
    </w:p>
    <w:p>
      <w:pPr>
        <w:spacing w:line="520" w:lineRule="exact"/>
        <w:jc w:val="center"/>
        <w:rPr>
          <w:rFonts w:ascii="方正小标宋简体" w:hAnsi="黑体" w:eastAsia="方正小标宋简体"/>
          <w:b/>
          <w:bCs/>
          <w:spacing w:val="20"/>
          <w:sz w:val="44"/>
          <w:szCs w:val="44"/>
        </w:rPr>
      </w:pPr>
    </w:p>
    <w:tbl>
      <w:tblPr>
        <w:tblStyle w:val="9"/>
        <w:tblW w:w="145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898"/>
        <w:gridCol w:w="993"/>
        <w:gridCol w:w="469"/>
        <w:gridCol w:w="659"/>
        <w:gridCol w:w="1317"/>
        <w:gridCol w:w="1656"/>
        <w:gridCol w:w="2607"/>
        <w:gridCol w:w="1139"/>
        <w:gridCol w:w="635"/>
        <w:gridCol w:w="1096"/>
        <w:gridCol w:w="839"/>
        <w:gridCol w:w="1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招聘岗位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编码</w:t>
            </w:r>
          </w:p>
        </w:tc>
        <w:tc>
          <w:tcPr>
            <w:tcW w:w="4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招聘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人数</w:t>
            </w:r>
          </w:p>
        </w:tc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pacing w:val="-6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pacing w:val="-6"/>
                <w:szCs w:val="21"/>
              </w:rPr>
              <w:t>招聘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pacing w:val="-6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pacing w:val="-6"/>
                <w:szCs w:val="21"/>
              </w:rPr>
              <w:t>对象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pacing w:val="-6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pacing w:val="-6"/>
                <w:szCs w:val="21"/>
              </w:rPr>
              <w:t>范围</w:t>
            </w:r>
          </w:p>
        </w:tc>
        <w:tc>
          <w:tcPr>
            <w:tcW w:w="67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其他条件要求</w:t>
            </w:r>
          </w:p>
        </w:tc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笔试开考比例</w:t>
            </w:r>
          </w:p>
        </w:tc>
        <w:tc>
          <w:tcPr>
            <w:tcW w:w="1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公共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科目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笔试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名称</w:t>
            </w:r>
          </w:p>
        </w:tc>
        <w:tc>
          <w:tcPr>
            <w:tcW w:w="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科目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笔试</w:t>
            </w:r>
          </w:p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szCs w:val="21"/>
              </w:rPr>
              <w:t>名称</w:t>
            </w:r>
          </w:p>
        </w:tc>
        <w:tc>
          <w:tcPr>
            <w:tcW w:w="14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422" w:firstLineChars="200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类别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岗位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名称</w:t>
            </w:r>
          </w:p>
        </w:tc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6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年龄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学历或学位</w:t>
            </w: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专业条件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szCs w:val="21"/>
              </w:rPr>
              <w:t>其他</w:t>
            </w:r>
          </w:p>
        </w:tc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cs="宋体"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专业技术岗位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学前教师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70010001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1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asciiTheme="majorEastAsia" w:hAnsiTheme="majorEastAsia" w:eastAsiaTheme="majorEastAsia"/>
                <w:spacing w:val="-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pacing w:val="-2"/>
                <w:sz w:val="18"/>
                <w:szCs w:val="18"/>
              </w:rPr>
              <w:t>不限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color w:val="000000" w:themeColor="text1"/>
                <w:spacing w:val="-4"/>
                <w:sz w:val="18"/>
                <w:szCs w:val="18"/>
              </w:rPr>
            </w:pPr>
            <w:r>
              <w:rPr>
                <w:rFonts w:cs="宋体" w:asciiTheme="majorEastAsia" w:hAnsiTheme="majorEastAsia" w:eastAsiaTheme="majorEastAsia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hint="eastAsia" w:cs="宋体" w:asciiTheme="majorEastAsia" w:hAnsiTheme="majorEastAsia" w:eastAsiaTheme="majorEastAsia"/>
                <w:bCs/>
                <w:color w:val="000000" w:themeColor="text1"/>
                <w:sz w:val="18"/>
                <w:szCs w:val="18"/>
              </w:rPr>
              <w:t>82年3月16日及以后出生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pacing w:val="-10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sz w:val="18"/>
                <w:szCs w:val="18"/>
              </w:rPr>
              <w:t>研究生及以上学历，并取得硕士及以上学位</w:t>
            </w: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color w:val="000000"/>
                <w:sz w:val="18"/>
                <w:szCs w:val="18"/>
              </w:rPr>
              <w:t>学前教育学、特殊教育学、教育学（学前教育学或特殊教育学方向）、教育管理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取得教师资格证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cs="宋体" w:asciiTheme="majorEastAsia" w:hAnsiTheme="majorEastAsia" w:eastAsiaTheme="majorEastAsia"/>
                <w:sz w:val="18"/>
                <w:szCs w:val="18"/>
              </w:rPr>
              <w:t>3:1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  <w:sz w:val="18"/>
                <w:szCs w:val="18"/>
              </w:rPr>
              <w:t>《教育公共基础》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专业技术岗位</w:t>
            </w:r>
          </w:p>
        </w:tc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听力语言康复教师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lef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70010002</w:t>
            </w:r>
          </w:p>
        </w:tc>
        <w:tc>
          <w:tcPr>
            <w:tcW w:w="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3</w:t>
            </w:r>
          </w:p>
        </w:tc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pacing w:val="-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pacing w:val="-2"/>
                <w:sz w:val="18"/>
                <w:szCs w:val="18"/>
              </w:rPr>
              <w:t>不限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color w:val="000000" w:themeColor="text1"/>
                <w:spacing w:val="-4"/>
                <w:sz w:val="18"/>
                <w:szCs w:val="18"/>
              </w:rPr>
            </w:pPr>
            <w:r>
              <w:rPr>
                <w:rFonts w:cs="宋体" w:asciiTheme="majorEastAsia" w:hAnsiTheme="majorEastAsia" w:eastAsiaTheme="majorEastAsia"/>
                <w:bCs/>
                <w:color w:val="000000" w:themeColor="text1"/>
                <w:sz w:val="18"/>
                <w:szCs w:val="18"/>
              </w:rPr>
              <w:t>19</w:t>
            </w:r>
            <w:r>
              <w:rPr>
                <w:rFonts w:hint="eastAsia" w:cs="宋体" w:asciiTheme="majorEastAsia" w:hAnsiTheme="majorEastAsia" w:eastAsiaTheme="majorEastAsia"/>
                <w:bCs/>
                <w:color w:val="000000" w:themeColor="text1"/>
                <w:sz w:val="18"/>
                <w:szCs w:val="18"/>
              </w:rPr>
              <w:t>82年3月16日及以后出生</w:t>
            </w:r>
          </w:p>
        </w:tc>
        <w:tc>
          <w:tcPr>
            <w:tcW w:w="1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color w:val="000000" w:themeColor="text1"/>
                <w:spacing w:val="-4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bCs/>
                <w:color w:val="000000" w:themeColor="text1"/>
                <w:sz w:val="18"/>
                <w:szCs w:val="18"/>
              </w:rPr>
              <w:t>本科及以上学历</w:t>
            </w:r>
          </w:p>
        </w:tc>
        <w:tc>
          <w:tcPr>
            <w:tcW w:w="2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color w:val="000000" w:themeColor="text1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color w:val="000000" w:themeColor="text1"/>
                <w:sz w:val="18"/>
                <w:szCs w:val="18"/>
              </w:rPr>
              <w:t>特殊教育、学前教育、小学教育、教育学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18"/>
              </w:rPr>
              <w:t>取得教师资格证；以本科学历报考者，</w:t>
            </w: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应具备规定的2年及以上基层工作经历</w:t>
            </w:r>
          </w:p>
        </w:tc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cs="宋体" w:asciiTheme="majorEastAsia" w:hAnsiTheme="majorEastAsia" w:eastAsiaTheme="majorEastAsia"/>
                <w:sz w:val="18"/>
                <w:szCs w:val="18"/>
              </w:rPr>
              <w:t>3:1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ind w:firstLine="180" w:firstLineChars="100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《教育公共基础》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jc w:val="center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  <w:r>
              <w:rPr>
                <w:rFonts w:hint="eastAsia" w:cs="宋体" w:asciiTheme="majorEastAsia" w:hAnsiTheme="majorEastAsia" w:eastAsiaTheme="majorEastAsia"/>
                <w:sz w:val="18"/>
                <w:szCs w:val="18"/>
              </w:rPr>
              <w:t>无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00" w:lineRule="exact"/>
              <w:rPr>
                <w:rFonts w:cs="宋体" w:asciiTheme="majorEastAsia" w:hAnsiTheme="majorEastAsia" w:eastAsiaTheme="majorEastAsia"/>
                <w:sz w:val="18"/>
                <w:szCs w:val="18"/>
              </w:rPr>
            </w:pPr>
          </w:p>
        </w:tc>
      </w:tr>
    </w:tbl>
    <w:p>
      <w:pPr>
        <w:rPr>
          <w:rFonts w:ascii="仿宋_GB2312" w:eastAsia="仿宋_GB2312"/>
          <w:color w:val="000000"/>
          <w:spacing w:val="1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24"/>
          <w:szCs w:val="24"/>
        </w:rPr>
        <w:t>注：1.本表各岗位相关的其他条件及要求请见本公告正文；2.报考者本人有效学位证所载学位应与拟报考岗位的“学位”资格要求相符；报考者本人有效毕业证所载学历和专业名称，应与拟报考岗位的“学历”和“专业条件要求”两栏分别相符。3.本表中有关“基层工作经历”的界定，按《关于〈激励引导教育卫生人才服务基层的意见〉有关问题的答复意见》（川组通〔2014〕58号）相关规定执行。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40" w:h="11907" w:orient="landscape"/>
      <w:pgMar w:top="1644" w:right="1814" w:bottom="1417" w:left="1588" w:header="851" w:footer="992" w:gutter="0"/>
      <w:paperSrc/>
      <w:pgNumType w:fmt="numberInDash"/>
      <w:cols w:space="0" w:num="1"/>
      <w:rtlGutter w:val="0"/>
      <w:docGrid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7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7"/>
        <w:rFonts w:ascii="宋体" w:hAnsi="宋体"/>
        <w:sz w:val="30"/>
        <w:szCs w:val="30"/>
      </w:rPr>
      <w:t>- 27 -</w:t>
    </w:r>
    <w:r>
      <w:rPr>
        <w:rFonts w:ascii="宋体" w:hAnsi="宋体"/>
        <w:sz w:val="30"/>
        <w:szCs w:val="30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7"/>
        <w:rFonts w:ascii="宋体" w:hAnsi="宋体"/>
        <w:sz w:val="30"/>
        <w:szCs w:val="30"/>
      </w:rPr>
    </w:pPr>
    <w:r>
      <w:rPr>
        <w:rFonts w:ascii="宋体" w:hAnsi="宋体"/>
        <w:sz w:val="30"/>
        <w:szCs w:val="30"/>
      </w:rPr>
      <w:fldChar w:fldCharType="begin"/>
    </w:r>
    <w:r>
      <w:rPr>
        <w:rStyle w:val="7"/>
        <w:rFonts w:ascii="宋体" w:hAnsi="宋体"/>
        <w:sz w:val="30"/>
        <w:szCs w:val="30"/>
      </w:rPr>
      <w:instrText xml:space="preserve">PAGE  </w:instrText>
    </w:r>
    <w:r>
      <w:rPr>
        <w:rFonts w:ascii="宋体" w:hAnsi="宋体"/>
        <w:sz w:val="30"/>
        <w:szCs w:val="30"/>
      </w:rPr>
      <w:fldChar w:fldCharType="separate"/>
    </w:r>
    <w:r>
      <w:rPr>
        <w:rStyle w:val="7"/>
        <w:rFonts w:ascii="宋体" w:hAnsi="宋体"/>
        <w:sz w:val="30"/>
        <w:szCs w:val="30"/>
      </w:rPr>
      <w:t>- 28 -</w:t>
    </w:r>
    <w:r>
      <w:rPr>
        <w:rFonts w:ascii="宋体" w:hAnsi="宋体"/>
        <w:sz w:val="30"/>
        <w:szCs w:val="30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66FB"/>
    <w:rsid w:val="00016567"/>
    <w:rsid w:val="000468F3"/>
    <w:rsid w:val="00073266"/>
    <w:rsid w:val="000F39CA"/>
    <w:rsid w:val="00127F2B"/>
    <w:rsid w:val="00151F29"/>
    <w:rsid w:val="00183532"/>
    <w:rsid w:val="00365425"/>
    <w:rsid w:val="003971DE"/>
    <w:rsid w:val="00404F7C"/>
    <w:rsid w:val="004742B6"/>
    <w:rsid w:val="004766FB"/>
    <w:rsid w:val="004B638A"/>
    <w:rsid w:val="004B6698"/>
    <w:rsid w:val="004C2DAB"/>
    <w:rsid w:val="004D5780"/>
    <w:rsid w:val="005B1E2E"/>
    <w:rsid w:val="00680A74"/>
    <w:rsid w:val="00684C7C"/>
    <w:rsid w:val="006E306C"/>
    <w:rsid w:val="007200AB"/>
    <w:rsid w:val="00727224"/>
    <w:rsid w:val="0075350E"/>
    <w:rsid w:val="007A1F55"/>
    <w:rsid w:val="007B39F6"/>
    <w:rsid w:val="00802512"/>
    <w:rsid w:val="0085108A"/>
    <w:rsid w:val="00851F32"/>
    <w:rsid w:val="008B61DE"/>
    <w:rsid w:val="008F75E4"/>
    <w:rsid w:val="00937B73"/>
    <w:rsid w:val="00972F0A"/>
    <w:rsid w:val="00A017B1"/>
    <w:rsid w:val="00A13322"/>
    <w:rsid w:val="00A27D81"/>
    <w:rsid w:val="00A529D0"/>
    <w:rsid w:val="00AA2DF7"/>
    <w:rsid w:val="00B07758"/>
    <w:rsid w:val="00B55B7B"/>
    <w:rsid w:val="00DB33E3"/>
    <w:rsid w:val="00DC6229"/>
    <w:rsid w:val="00DD3728"/>
    <w:rsid w:val="00E177B5"/>
    <w:rsid w:val="00E26C2B"/>
    <w:rsid w:val="00F02616"/>
    <w:rsid w:val="00F205E9"/>
    <w:rsid w:val="00FA0AFC"/>
    <w:rsid w:val="00FA5E5E"/>
    <w:rsid w:val="00FE7D1F"/>
    <w:rsid w:val="6120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uiPriority w:val="0"/>
    <w:rPr>
      <w:rFonts w:ascii="Times New Roman" w:hAnsi="Times New Roman" w:cs="Times New Roman"/>
      <w:b/>
      <w:bCs/>
      <w:sz w:val="44"/>
      <w:szCs w:val="24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</w:rPr>
  </w:style>
  <w:style w:type="character" w:styleId="7">
    <w:name w:val="page number"/>
    <w:basedOn w:val="6"/>
    <w:uiPriority w:val="99"/>
  </w:style>
  <w:style w:type="character" w:styleId="8">
    <w:name w:val="Hyperlink"/>
    <w:basedOn w:val="6"/>
    <w:unhideWhenUsed/>
    <w:uiPriority w:val="99"/>
    <w:rPr>
      <w:color w:val="0000FF"/>
      <w:u w:val="single"/>
    </w:rPr>
  </w:style>
  <w:style w:type="character" w:customStyle="1" w:styleId="10">
    <w:name w:val="标题 1 Char"/>
    <w:basedOn w:val="6"/>
    <w:link w:val="2"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脚 Char"/>
    <w:basedOn w:val="6"/>
    <w:link w:val="4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2">
    <w:name w:val="页眉 Char"/>
    <w:basedOn w:val="6"/>
    <w:link w:val="5"/>
    <w:uiPriority w:val="0"/>
    <w:rPr>
      <w:rFonts w:ascii="Calibri" w:hAnsi="Calibri" w:eastAsia="宋体" w:cs="黑体"/>
      <w:sz w:val="18"/>
      <w:szCs w:val="18"/>
    </w:rPr>
  </w:style>
  <w:style w:type="character" w:customStyle="1" w:styleId="13">
    <w:name w:val="页眉 Char1"/>
    <w:basedOn w:val="6"/>
    <w:link w:val="5"/>
    <w:qFormat/>
    <w:uiPriority w:val="0"/>
    <w:rPr>
      <w:sz w:val="18"/>
    </w:rPr>
  </w:style>
  <w:style w:type="character" w:customStyle="1" w:styleId="14">
    <w:name w:val="页脚 Char1"/>
    <w:basedOn w:val="6"/>
    <w:link w:val="4"/>
    <w:uiPriority w:val="0"/>
    <w:rPr>
      <w:sz w:val="18"/>
    </w:rPr>
  </w:style>
  <w:style w:type="character" w:customStyle="1" w:styleId="15">
    <w:name w:val="正文文本 Char"/>
    <w:basedOn w:val="6"/>
    <w:link w:val="3"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character" w:customStyle="1" w:styleId="16">
    <w:name w:val="style51"/>
    <w:uiPriority w:val="0"/>
    <w:rPr>
      <w:rFonts w:ascii="Times New Roman" w:hAnsi="Times New Roman" w:eastAsia="宋体" w:cs="Times New Roman"/>
      <w:color w:val="000000"/>
      <w:sz w:val="18"/>
      <w:szCs w:val="18"/>
      <w:u w:val="none"/>
    </w:rPr>
  </w:style>
  <w:style w:type="paragraph" w:styleId="17">
    <w:name w:val="List Paragraph"/>
    <w:basedOn w:val="1"/>
    <w:qFormat/>
    <w:uiPriority w:val="34"/>
    <w:pPr>
      <w:ind w:firstLine="420" w:firstLineChars="200"/>
    </w:pPr>
    <w:rPr>
      <w:rFonts w:ascii="Times New Roman" w:hAnsi="Times New Roman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1763</Words>
  <Characters>10050</Characters>
  <Lines>83</Lines>
  <Paragraphs>23</Paragraphs>
  <TotalTime>0</TotalTime>
  <ScaleCrop>false</ScaleCrop>
  <LinksUpToDate>false</LinksUpToDate>
  <CharactersWithSpaces>11790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2018-03-08T00:34:00Z</dcterms:created>
  <dc:creator>微软用户</dc:creator>
  <cp:lastModifiedBy>传说</cp:lastModifiedBy>
  <cp:lastPrinted>2018-03-08T00:34:00Z</cp:lastPrinted>
  <dcterms:modified xsi:type="dcterms:W3CDTF">2018-03-08T02:13:20Z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